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5" w:line="215" w:lineRule="auto"/>
        <w:ind w:left="6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 年</w:t>
      </w:r>
      <w:r>
        <w:rPr>
          <w:rFonts w:ascii="微软雅黑" w:hAnsi="微软雅黑" w:eastAsia="微软雅黑" w:cs="微软雅黑"/>
          <w:spacing w:val="-1"/>
          <w:sz w:val="43"/>
          <w:szCs w:val="43"/>
          <w:u w:val="single" w:color="auto"/>
        </w:rPr>
        <w:t xml:space="preserve">    </w:t>
      </w:r>
      <w:r>
        <w:rPr>
          <w:rFonts w:hint="eastAsia" w:ascii="微软雅黑" w:hAnsi="微软雅黑" w:eastAsia="微软雅黑" w:cs="微软雅黑"/>
          <w:spacing w:val="-1"/>
          <w:sz w:val="43"/>
          <w:szCs w:val="43"/>
          <w:u w:val="single" w:color="auto"/>
          <w:lang w:val="en-US" w:eastAsia="zh-CN"/>
        </w:rPr>
        <w:t>软件</w:t>
      </w:r>
      <w:r>
        <w:rPr>
          <w:rFonts w:ascii="微软雅黑" w:hAnsi="微软雅黑" w:eastAsia="微软雅黑" w:cs="微软雅黑"/>
          <w:sz w:val="43"/>
          <w:szCs w:val="43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43"/>
          <w:szCs w:val="43"/>
        </w:rPr>
        <w:t>学院转专业接收计划</w:t>
      </w:r>
    </w:p>
    <w:p/>
    <w:p>
      <w:pPr>
        <w:spacing w:line="178" w:lineRule="exact"/>
      </w:pPr>
    </w:p>
    <w:tbl>
      <w:tblPr>
        <w:tblStyle w:val="4"/>
        <w:tblW w:w="7392" w:type="dxa"/>
        <w:tblInd w:w="6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599"/>
        <w:gridCol w:w="2787"/>
        <w:gridCol w:w="1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658" w:type="dxa"/>
            <w:vAlign w:val="top"/>
          </w:tcPr>
          <w:p>
            <w:pPr>
              <w:spacing w:before="295" w:line="276" w:lineRule="auto"/>
              <w:ind w:left="51" w:right="54" w:firstLine="1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接收专业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spacing w:val="30"/>
                <w:sz w:val="31"/>
                <w:szCs w:val="31"/>
              </w:rPr>
              <w:t>含大类)</w:t>
            </w:r>
          </w:p>
        </w:tc>
        <w:tc>
          <w:tcPr>
            <w:tcW w:w="1599" w:type="dxa"/>
            <w:vAlign w:val="top"/>
          </w:tcPr>
          <w:p>
            <w:pPr>
              <w:spacing w:before="296" w:line="275" w:lineRule="auto"/>
              <w:ind w:left="503" w:right="159" w:hanging="3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划接收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级</w:t>
            </w:r>
          </w:p>
        </w:tc>
        <w:tc>
          <w:tcPr>
            <w:tcW w:w="2787" w:type="dxa"/>
            <w:vAlign w:val="top"/>
          </w:tcPr>
          <w:p>
            <w:pPr>
              <w:spacing w:before="77" w:line="250" w:lineRule="auto"/>
              <w:ind w:left="34" w:right="6" w:hanging="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计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划接收人数(不同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32"/>
                <w:sz w:val="31"/>
                <w:szCs w:val="31"/>
              </w:rPr>
              <w:t>级分别标注接收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数)</w:t>
            </w:r>
          </w:p>
        </w:tc>
        <w:tc>
          <w:tcPr>
            <w:tcW w:w="134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0" w:line="230" w:lineRule="auto"/>
              <w:ind w:left="3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备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658" w:type="dxa"/>
            <w:vAlign w:val="top"/>
          </w:tcPr>
          <w:p>
            <w:pPr>
              <w:spacing w:before="295" w:line="276" w:lineRule="auto"/>
              <w:ind w:right="54"/>
              <w:jc w:val="center"/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软件工程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0" w:lineRule="atLeast"/>
              <w:ind w:right="57"/>
              <w:jc w:val="center"/>
              <w:textAlignment w:val="baseline"/>
              <w:rPr>
                <w:rFonts w:hint="default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2022级</w:t>
            </w:r>
          </w:p>
        </w:tc>
        <w:tc>
          <w:tcPr>
            <w:tcW w:w="2787" w:type="dxa"/>
            <w:vAlign w:val="top"/>
          </w:tcPr>
          <w:p>
            <w:pPr>
              <w:spacing w:before="295" w:line="276" w:lineRule="auto"/>
              <w:ind w:right="54"/>
              <w:jc w:val="center"/>
              <w:rPr>
                <w:rFonts w:hint="default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15</w:t>
            </w:r>
          </w:p>
        </w:tc>
        <w:tc>
          <w:tcPr>
            <w:tcW w:w="1348" w:type="dxa"/>
            <w:vAlign w:val="top"/>
          </w:tcPr>
          <w:p>
            <w:pPr>
              <w:spacing w:before="295" w:line="276" w:lineRule="auto"/>
              <w:ind w:left="51" w:right="54" w:firstLine="157"/>
              <w:jc w:val="center"/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658" w:type="dxa"/>
            <w:vAlign w:val="top"/>
          </w:tcPr>
          <w:p>
            <w:pPr>
              <w:spacing w:before="295" w:line="276" w:lineRule="auto"/>
              <w:ind w:right="54"/>
              <w:jc w:val="center"/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软件工程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0" w:lineRule="atLeast"/>
              <w:ind w:right="57"/>
              <w:jc w:val="center"/>
              <w:textAlignment w:val="baseline"/>
              <w:rPr>
                <w:rFonts w:hint="default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2021级</w:t>
            </w:r>
          </w:p>
        </w:tc>
        <w:tc>
          <w:tcPr>
            <w:tcW w:w="2787" w:type="dxa"/>
            <w:vAlign w:val="top"/>
          </w:tcPr>
          <w:p>
            <w:pPr>
              <w:spacing w:before="295" w:line="276" w:lineRule="auto"/>
              <w:ind w:right="54"/>
              <w:jc w:val="center"/>
              <w:rPr>
                <w:rFonts w:hint="default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348" w:type="dxa"/>
            <w:vAlign w:val="top"/>
          </w:tcPr>
          <w:p>
            <w:pPr>
              <w:spacing w:before="295" w:line="276" w:lineRule="auto"/>
              <w:ind w:left="51" w:right="54" w:firstLine="157"/>
              <w:jc w:val="center"/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785" w:bottom="1157" w:left="161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9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-3</w:t>
    </w:r>
    <w:r>
      <w:rPr>
        <w:rFonts w:ascii="Calibri" w:hAnsi="Calibri" w:eastAsia="Calibri" w:cs="Calibri"/>
        <w:spacing w:val="1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5YjBiZTExNzdkZTMzZGJkYjE3NzExMTJjOGEwMDIifQ=="/>
  </w:docVars>
  <w:rsids>
    <w:rsidRoot w:val="00000000"/>
    <w:rsid w:val="017009E5"/>
    <w:rsid w:val="7E682525"/>
    <w:rsid w:val="7FE33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2023-04-03T16:10:00Z</dcterms:created>
  <dc:creator>吕小慧</dc:creator>
  <cp:lastModifiedBy>沈舒尹</cp:lastModifiedBy>
  <dcterms:modified xsi:type="dcterms:W3CDTF">2023-04-07T08:06:55Z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2023-04-03T18:05:39Z</vt:filetime>
  </property>
  <property fmtid="{D5CDD505-2E9C-101B-9397-08002B2CF9AE}" pid="4" name="KSOProductBuildVer">
    <vt:lpwstr>2052-11.1.0.12763</vt:lpwstr>
  </property>
  <property fmtid="{D5CDD505-2E9C-101B-9397-08002B2CF9AE}" pid="5" name="ICV">
    <vt:lpwstr>A12E8F4C9F4B4B69939809509DF5B86A</vt:lpwstr>
  </property>
</Properties>
</file>