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</w:p>
    <w:p>
      <w:pPr>
        <w:pStyle w:val="2"/>
        <w:jc w:val="center"/>
        <w:rPr>
          <w:sz w:val="36"/>
          <w:szCs w:val="48"/>
        </w:rPr>
      </w:pPr>
      <w:bookmarkStart w:id="0" w:name="_Toc70515077"/>
      <w:bookmarkStart w:id="1" w:name="_Toc91515143"/>
      <w:bookmarkStart w:id="2" w:name="_Toc12286"/>
      <w:bookmarkStart w:id="3" w:name="_Toc21763"/>
      <w:bookmarkStart w:id="4" w:name="_Toc70515008"/>
      <w:bookmarkStart w:id="5" w:name="_Toc28234"/>
      <w:bookmarkStart w:id="6" w:name="_Toc4355"/>
      <w:r>
        <w:rPr>
          <w:rFonts w:hint="eastAsia"/>
          <w:sz w:val="36"/>
          <w:szCs w:val="48"/>
        </w:rPr>
        <w:t>教学质量管理平台操作手册</w:t>
      </w:r>
      <w:bookmarkEnd w:id="0"/>
      <w:bookmarkEnd w:id="1"/>
      <w:bookmarkEnd w:id="2"/>
      <w:bookmarkEnd w:id="3"/>
      <w:bookmarkEnd w:id="4"/>
      <w:bookmarkEnd w:id="5"/>
      <w:bookmarkEnd w:id="6"/>
    </w:p>
    <w:p>
      <w:pPr>
        <w:pStyle w:val="2"/>
        <w:jc w:val="center"/>
        <w:rPr>
          <w:rFonts w:hint="default" w:eastAsia="宋体"/>
          <w:sz w:val="36"/>
          <w:szCs w:val="48"/>
          <w:highlight w:val="none"/>
          <w:lang w:val="en-US" w:eastAsia="zh-CN"/>
        </w:rPr>
      </w:pPr>
      <w:bookmarkStart w:id="7" w:name="_Toc27240"/>
      <w:bookmarkStart w:id="8" w:name="_Toc128555170"/>
      <w:bookmarkStart w:id="9" w:name="_Toc25051"/>
      <w:bookmarkStart w:id="10" w:name="_Toc27781"/>
      <w:bookmarkStart w:id="11" w:name="_Toc30915"/>
      <w:r>
        <w:rPr>
          <w:rFonts w:hint="eastAsia"/>
          <w:sz w:val="36"/>
          <w:szCs w:val="48"/>
          <w:highlight w:val="none"/>
          <w:lang w:val="en-US" w:eastAsia="zh-CN"/>
        </w:rPr>
        <w:t>教师</w:t>
      </w:r>
      <w:bookmarkEnd w:id="7"/>
      <w:bookmarkEnd w:id="8"/>
      <w:r>
        <w:rPr>
          <w:rFonts w:hint="eastAsia"/>
          <w:sz w:val="36"/>
          <w:szCs w:val="48"/>
          <w:highlight w:val="none"/>
          <w:lang w:val="en-US" w:eastAsia="zh-CN"/>
        </w:rPr>
        <w:t>查看评价数据</w:t>
      </w:r>
      <w:bookmarkEnd w:id="9"/>
      <w:bookmarkEnd w:id="10"/>
      <w:bookmarkEnd w:id="11"/>
      <w:bookmarkStart w:id="26" w:name="_GoBack"/>
      <w:bookmarkEnd w:id="26"/>
    </w:p>
    <w:p/>
    <w:p/>
    <w:p>
      <w:pPr>
        <w:pStyle w:val="2"/>
        <w:jc w:val="center"/>
        <w:rPr>
          <w:sz w:val="28"/>
        </w:rPr>
      </w:pPr>
    </w:p>
    <w:p>
      <w:pPr>
        <w:pStyle w:val="2"/>
        <w:jc w:val="center"/>
        <w:rPr>
          <w:sz w:val="28"/>
        </w:rPr>
      </w:pPr>
      <w:bookmarkStart w:id="12" w:name="_Toc91515144"/>
      <w:bookmarkStart w:id="13" w:name="_Toc128555171"/>
      <w:bookmarkStart w:id="14" w:name="_Toc128510886"/>
      <w:bookmarkStart w:id="15" w:name="_Toc111"/>
      <w:bookmarkStart w:id="16" w:name="_Toc9317"/>
      <w:bookmarkStart w:id="17" w:name="_Toc70515010"/>
      <w:bookmarkStart w:id="18" w:name="_Toc70515079"/>
      <w:bookmarkStart w:id="19" w:name="_Toc29117"/>
      <w:bookmarkStart w:id="20" w:name="_Toc10251"/>
      <w:r>
        <w:rPr>
          <w:sz w:val="28"/>
        </w:rPr>
        <w:t>2023</w:t>
      </w:r>
      <w:r>
        <w:rPr>
          <w:rFonts w:hint="eastAsia"/>
          <w:sz w:val="28"/>
        </w:rPr>
        <w:t>年</w:t>
      </w:r>
      <w:r>
        <w:rPr>
          <w:rFonts w:hint="eastAsia"/>
          <w:sz w:val="28"/>
          <w:lang w:val="en-US" w:eastAsia="zh-CN"/>
        </w:rPr>
        <w:t>9</w:t>
      </w:r>
      <w:r>
        <w:rPr>
          <w:rFonts w:hint="eastAsia"/>
          <w:sz w:val="28"/>
        </w:rPr>
        <w:t>月</w:t>
      </w:r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>
      <w:pPr>
        <w:pStyle w:val="2"/>
        <w:jc w:val="center"/>
        <w:rPr>
          <w:sz w:val="28"/>
        </w:rPr>
      </w:pPr>
    </w:p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248619242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8"/>
            <w:jc w:val="center"/>
            <w:rPr>
              <w:rFonts w:asciiTheme="minorHAnsi" w:hAnsiTheme="minorHAnsi" w:eastAsiaTheme="minorHAnsi"/>
              <w:b/>
              <w:bCs/>
              <w:lang w:val="zh-CN"/>
            </w:rPr>
          </w:pPr>
          <w:r>
            <w:rPr>
              <w:rFonts w:asciiTheme="minorHAnsi" w:hAnsiTheme="minorHAnsi" w:eastAsiaTheme="minorHAnsi"/>
              <w:b/>
              <w:bCs/>
              <w:lang w:val="zh-CN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_Toc6412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szCs w:val="32"/>
            </w:rPr>
            <w:t>一、如何登录平台</w:t>
          </w:r>
          <w:r>
            <w:tab/>
          </w:r>
          <w:r>
            <w:fldChar w:fldCharType="begin"/>
          </w:r>
          <w:r>
            <w:instrText xml:space="preserve"> PAGEREF _Toc6412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_Toc26396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二</w:t>
          </w:r>
          <w:r>
            <w:rPr>
              <w:rFonts w:hint="eastAsia"/>
            </w:rPr>
            <w:t>、如何查看被评结果</w:t>
          </w:r>
          <w:r>
            <w:tab/>
          </w:r>
          <w:r>
            <w:fldChar w:fldCharType="begin"/>
          </w:r>
          <w:r>
            <w:instrText xml:space="preserve"> PAGEREF _Toc26396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_Toc5736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2</w:t>
          </w:r>
          <w:r>
            <w:t>.1</w:t>
          </w:r>
          <w:r>
            <w:rPr>
              <w:rFonts w:hint="eastAsia"/>
            </w:rPr>
            <w:t>网页端查看被评结果</w:t>
          </w:r>
          <w:r>
            <w:tab/>
          </w:r>
          <w:r>
            <w:fldChar w:fldCharType="begin"/>
          </w:r>
          <w:r>
            <w:instrText xml:space="preserve"> PAGEREF _Toc5736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_Toc22655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/>
              <w:lang w:val="en-US" w:eastAsia="zh-CN"/>
            </w:rPr>
            <w:t>2</w:t>
          </w:r>
          <w:r>
            <w:t>.2</w:t>
          </w:r>
          <w:r>
            <w:rPr>
              <w:rFonts w:hint="eastAsia"/>
              <w:lang w:val="en-US" w:eastAsia="zh-CN"/>
            </w:rPr>
            <w:t>飞书端</w:t>
          </w:r>
          <w:r>
            <w:rPr>
              <w:rFonts w:hint="eastAsia"/>
            </w:rPr>
            <w:t>查看被评结果</w:t>
          </w:r>
          <w:r>
            <w:tab/>
          </w:r>
          <w:r>
            <w:fldChar w:fldCharType="begin"/>
          </w:r>
          <w:r>
            <w:instrText xml:space="preserve"> PAGEREF _Toc22655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</w:p>
        <w:p>
          <w:r>
            <w:rPr>
              <w:bCs/>
              <w:lang w:val="zh-CN"/>
            </w:rPr>
            <w:fldChar w:fldCharType="end"/>
          </w:r>
        </w:p>
      </w:sdtContent>
    </w:sdt>
    <w:p>
      <w:pPr>
        <w:widowControl/>
        <w:jc w:val="left"/>
        <w:rPr>
          <w:b/>
          <w:bCs/>
          <w:kern w:val="44"/>
          <w:sz w:val="28"/>
          <w:szCs w:val="44"/>
        </w:rPr>
      </w:pPr>
      <w:r>
        <w:rPr>
          <w:sz w:val="28"/>
        </w:rPr>
        <w:br w:type="page"/>
      </w:r>
    </w:p>
    <w:p>
      <w:pPr>
        <w:pStyle w:val="2"/>
        <w:spacing w:before="0" w:line="360" w:lineRule="auto"/>
        <w:ind w:left="0" w:leftChars="0" w:firstLine="0" w:firstLineChars="0"/>
        <w:rPr>
          <w:sz w:val="32"/>
          <w:szCs w:val="32"/>
        </w:rPr>
      </w:pPr>
      <w:bookmarkStart w:id="21" w:name="_Toc6412"/>
      <w:r>
        <w:rPr>
          <w:rFonts w:hint="eastAsia"/>
          <w:sz w:val="32"/>
          <w:szCs w:val="32"/>
        </w:rPr>
        <w:t>一、如何登录平台</w:t>
      </w:r>
      <w:bookmarkEnd w:id="21"/>
    </w:p>
    <w:p>
      <w:pPr>
        <w:rPr>
          <w:b/>
          <w:bCs/>
          <w:sz w:val="28"/>
          <w:szCs w:val="32"/>
        </w:rPr>
      </w:pPr>
      <w:r>
        <w:rPr>
          <w:rFonts w:hint="eastAsia"/>
          <w:b/>
          <w:bCs/>
          <w:sz w:val="28"/>
          <w:szCs w:val="32"/>
        </w:rPr>
        <w:t>1、登录PC端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【第一步】在浏览器中输入网址：https://jxpj.nankai.edu.cn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如图1-1所示</w:t>
      </w:r>
    </w:p>
    <w:p>
      <w:pPr>
        <w:rPr>
          <w:rFonts w:ascii="宋体" w:hAnsi="宋体" w:eastAsia="宋体"/>
          <w:b w:val="0"/>
          <w:bCs w:val="0"/>
          <w:szCs w:val="21"/>
        </w:rPr>
      </w:pPr>
      <w:r>
        <w:drawing>
          <wp:inline distT="0" distB="0" distL="114300" distR="114300">
            <wp:extent cx="5273040" cy="2310130"/>
            <wp:effectExtent l="0" t="0" r="10160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1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 w:eastAsia="宋体"/>
          <w:sz w:val="20"/>
          <w:szCs w:val="20"/>
        </w:rPr>
      </w:pPr>
      <w:r>
        <w:rPr>
          <w:rFonts w:hint="eastAsia" w:ascii="宋体" w:hAnsi="宋体" w:eastAsia="宋体"/>
          <w:sz w:val="20"/>
          <w:szCs w:val="20"/>
        </w:rPr>
        <w:t>【图1</w:t>
      </w:r>
      <w:r>
        <w:rPr>
          <w:rFonts w:ascii="宋体" w:hAnsi="宋体" w:eastAsia="宋体"/>
          <w:sz w:val="20"/>
          <w:szCs w:val="20"/>
        </w:rPr>
        <w:t>-1</w:t>
      </w:r>
      <w:r>
        <w:rPr>
          <w:rFonts w:hint="eastAsia" w:ascii="宋体" w:hAnsi="宋体" w:eastAsia="宋体"/>
          <w:sz w:val="20"/>
          <w:szCs w:val="20"/>
        </w:rPr>
        <w:t>】</w:t>
      </w:r>
    </w:p>
    <w:p>
      <w:pPr>
        <w:rPr>
          <w:b/>
          <w:bCs/>
          <w:sz w:val="28"/>
          <w:szCs w:val="32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3759200</wp:posOffset>
            </wp:positionH>
            <wp:positionV relativeFrom="paragraph">
              <wp:posOffset>133350</wp:posOffset>
            </wp:positionV>
            <wp:extent cx="1701165" cy="3478530"/>
            <wp:effectExtent l="0" t="0" r="635" b="127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01165" cy="347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8"/>
          <w:szCs w:val="32"/>
        </w:rPr>
        <w:t>2</w:t>
      </w:r>
      <w:r>
        <w:rPr>
          <w:rFonts w:hint="eastAsia"/>
          <w:b/>
          <w:bCs/>
          <w:sz w:val="28"/>
          <w:szCs w:val="32"/>
        </w:rPr>
        <w:t>、登录移动端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【第一步】打开</w:t>
      </w:r>
      <w:r>
        <w:rPr>
          <w:rFonts w:hint="eastAsia"/>
          <w:b/>
          <w:bCs/>
          <w:lang w:val="en-US" w:eastAsia="zh-CN"/>
        </w:rPr>
        <w:t>飞书-南开微应用-教学质量平台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【第二步】登录平台</w:t>
      </w:r>
    </w:p>
    <w:p>
      <w:pPr>
        <w:bidi w:val="0"/>
        <w:ind w:left="480" w:leftChars="200" w:firstLine="0" w:firstLineChars="0"/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账号：统一身份认证账号</w:t>
      </w:r>
      <w:r>
        <w:rPr>
          <w:rFonts w:hint="eastAsia"/>
          <w:b/>
          <w:bCs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密码：统一身份认证密码</w:t>
      </w:r>
    </w:p>
    <w:p>
      <w:pPr>
        <w:bidi w:val="0"/>
        <w:rPr>
          <w:rFonts w:hint="eastAsia" w:ascii="宋体" w:hAnsi="宋体" w:eastAsia="宋体"/>
          <w:sz w:val="24"/>
          <w:szCs w:val="24"/>
          <w:lang w:eastAsia="zh-CN"/>
        </w:rPr>
      </w:pPr>
      <w:r>
        <w:rPr>
          <w:rFonts w:hint="eastAsia"/>
          <w:lang w:val="en-US" w:eastAsia="zh-CN"/>
        </w:rPr>
        <w:t>如右图所示</w:t>
      </w:r>
      <w:r>
        <w:rPr>
          <w:rFonts w:hint="eastAsia" w:ascii="宋体" w:hAnsi="宋体"/>
          <w:sz w:val="24"/>
          <w:szCs w:val="24"/>
          <w:lang w:val="en-US" w:eastAsia="zh-CN"/>
        </w:rPr>
        <w:t xml:space="preserve">     </w:t>
      </w:r>
    </w:p>
    <w:p>
      <w:pPr>
        <w:widowControl/>
        <w:ind w:left="0" w:leftChars="0" w:firstLine="0" w:firstLineChars="0"/>
        <w:jc w:val="left"/>
        <w:rPr>
          <w:rFonts w:hint="eastAsia" w:ascii="宋体" w:hAnsi="宋体" w:eastAsia="宋体"/>
          <w:sz w:val="20"/>
          <w:szCs w:val="20"/>
          <w:lang w:eastAsia="zh-CN"/>
        </w:rPr>
      </w:pPr>
      <w:r>
        <w:rPr>
          <w:rFonts w:ascii="宋体" w:hAnsi="宋体" w:eastAsia="宋体"/>
          <w:sz w:val="24"/>
          <w:szCs w:val="24"/>
        </w:rPr>
        <w:br w:type="page"/>
      </w:r>
    </w:p>
    <w:p>
      <w:pPr>
        <w:pStyle w:val="2"/>
      </w:pPr>
      <w:bookmarkStart w:id="22" w:name="_Toc86342719"/>
      <w:bookmarkStart w:id="23" w:name="_Toc26396"/>
      <w:r>
        <w:rPr>
          <w:rFonts w:hint="eastAsia"/>
          <w:lang w:val="en-US" w:eastAsia="zh-CN"/>
        </w:rPr>
        <w:t>二</w:t>
      </w:r>
      <w:r>
        <w:rPr>
          <w:rFonts w:hint="eastAsia"/>
        </w:rPr>
        <w:t>、如何查看被评结果</w:t>
      </w:r>
      <w:bookmarkEnd w:id="22"/>
      <w:bookmarkEnd w:id="23"/>
    </w:p>
    <w:p>
      <w:pPr>
        <w:pStyle w:val="3"/>
        <w:bidi w:val="0"/>
      </w:pPr>
      <w:bookmarkStart w:id="24" w:name="_Toc5736"/>
      <w:r>
        <w:rPr>
          <w:rFonts w:hint="eastAsia"/>
          <w:lang w:val="en-US" w:eastAsia="zh-CN"/>
        </w:rPr>
        <w:t>2</w:t>
      </w:r>
      <w:r>
        <w:t>.1</w:t>
      </w:r>
      <w:r>
        <w:rPr>
          <w:rFonts w:hint="eastAsia"/>
        </w:rPr>
        <w:t>网页端查看被评结果</w:t>
      </w:r>
      <w:bookmarkEnd w:id="24"/>
    </w:p>
    <w:p>
      <w:pPr>
        <w:spacing w:line="360" w:lineRule="auto"/>
        <w:ind w:firstLine="480" w:firstLineChars="200"/>
        <w:rPr>
          <w:szCs w:val="24"/>
        </w:rPr>
      </w:pPr>
      <w:r>
        <w:rPr>
          <w:rFonts w:hint="eastAsia"/>
          <w:szCs w:val="24"/>
        </w:rPr>
        <w:t>在【评价我的】</w:t>
      </w:r>
      <w:r>
        <w:rPr>
          <w:szCs w:val="24"/>
        </w:rPr>
        <w:t>-</w:t>
      </w:r>
      <w:r>
        <w:rPr>
          <w:rFonts w:hint="eastAsia"/>
          <w:szCs w:val="24"/>
        </w:rPr>
        <w:t>【评价我的问卷】中筛选问卷类型，可查看问卷得分和详情，如图</w:t>
      </w:r>
      <w:r>
        <w:rPr>
          <w:rFonts w:hint="eastAsia"/>
          <w:szCs w:val="24"/>
          <w:lang w:val="en-US" w:eastAsia="zh-CN"/>
        </w:rPr>
        <w:t>2</w:t>
      </w:r>
      <w:r>
        <w:rPr>
          <w:szCs w:val="24"/>
        </w:rPr>
        <w:t>-1</w:t>
      </w:r>
      <w:r>
        <w:rPr>
          <w:rFonts w:hint="eastAsia"/>
          <w:szCs w:val="24"/>
        </w:rPr>
        <w:t>所示。</w:t>
      </w:r>
    </w:p>
    <w:p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0" distR="0">
            <wp:extent cx="5138420" cy="2536825"/>
            <wp:effectExtent l="9525" t="9525" r="14605" b="2540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9122" cy="25423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sz w:val="18"/>
          <w:szCs w:val="21"/>
        </w:rPr>
        <w:t>-1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rPr>
          <w:szCs w:val="24"/>
        </w:rPr>
      </w:pPr>
      <w:r>
        <w:rPr>
          <w:rFonts w:hint="eastAsia"/>
          <w:szCs w:val="24"/>
        </w:rPr>
        <w:t>教师个人报告生成成功且校级开放查看权限后，可在【评价我的】</w:t>
      </w:r>
      <w:r>
        <w:rPr>
          <w:szCs w:val="24"/>
        </w:rPr>
        <w:t>-</w:t>
      </w:r>
      <w:r>
        <w:rPr>
          <w:rFonts w:hint="eastAsia"/>
          <w:szCs w:val="24"/>
        </w:rPr>
        <w:t>【教师个人报告】中查看，如图</w:t>
      </w:r>
      <w:r>
        <w:rPr>
          <w:rFonts w:hint="eastAsia"/>
          <w:szCs w:val="24"/>
          <w:lang w:val="en-US" w:eastAsia="zh-CN"/>
        </w:rPr>
        <w:t>2</w:t>
      </w:r>
      <w:r>
        <w:rPr>
          <w:szCs w:val="24"/>
        </w:rPr>
        <w:t>-2</w:t>
      </w:r>
      <w:r>
        <w:rPr>
          <w:rFonts w:hint="eastAsia"/>
          <w:szCs w:val="24"/>
        </w:rPr>
        <w:t>所示。右上角</w:t>
      </w:r>
      <w:r>
        <w:rPr>
          <w:rFonts w:hint="eastAsia"/>
          <w:szCs w:val="24"/>
          <w:lang w:val="en-US" w:eastAsia="zh-CN"/>
        </w:rPr>
        <w:t>可</w:t>
      </w:r>
      <w:r>
        <w:rPr>
          <w:rFonts w:hint="eastAsia"/>
          <w:szCs w:val="24"/>
        </w:rPr>
        <w:t>切换学期或下载</w:t>
      </w:r>
      <w:r>
        <w:rPr>
          <w:szCs w:val="24"/>
        </w:rPr>
        <w:t>Word</w:t>
      </w:r>
      <w:r>
        <w:rPr>
          <w:rFonts w:hint="eastAsia"/>
          <w:szCs w:val="24"/>
        </w:rPr>
        <w:t>版报告供离线使用。</w:t>
      </w:r>
    </w:p>
    <w:p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5274310" cy="2505710"/>
            <wp:effectExtent l="9525" t="9525" r="12065" b="1841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57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sz w:val="18"/>
          <w:szCs w:val="21"/>
        </w:rPr>
        <w:t>-2</w:t>
      </w:r>
      <w:r>
        <w:rPr>
          <w:rFonts w:hint="eastAsia"/>
          <w:sz w:val="18"/>
          <w:szCs w:val="21"/>
        </w:rPr>
        <w:t>】</w:t>
      </w:r>
    </w:p>
    <w:p>
      <w:pPr>
        <w:pStyle w:val="3"/>
        <w:bidi w:val="0"/>
      </w:pPr>
      <w:bookmarkStart w:id="25" w:name="_Toc22655"/>
      <w:r>
        <w:rPr>
          <w:rFonts w:hint="eastAsia"/>
          <w:lang w:val="en-US" w:eastAsia="zh-CN"/>
        </w:rPr>
        <w:t>2</w:t>
      </w:r>
      <w:r>
        <w:t>.2</w:t>
      </w:r>
      <w:r>
        <w:rPr>
          <w:rFonts w:hint="eastAsia"/>
          <w:lang w:val="en-US" w:eastAsia="zh-CN"/>
        </w:rPr>
        <w:t>飞书端</w:t>
      </w:r>
      <w:r>
        <w:rPr>
          <w:rFonts w:hint="eastAsia"/>
        </w:rPr>
        <w:t>查看被评结果</w:t>
      </w:r>
      <w:bookmarkEnd w:id="25"/>
    </w:p>
    <w:p>
      <w:pPr>
        <w:spacing w:line="360" w:lineRule="auto"/>
        <w:ind w:firstLine="480" w:firstLineChars="200"/>
        <w:jc w:val="left"/>
        <w:rPr>
          <w:szCs w:val="24"/>
        </w:rPr>
      </w:pPr>
      <w:r>
        <w:rPr>
          <w:rFonts w:hint="eastAsia"/>
          <w:szCs w:val="24"/>
        </w:rPr>
        <w:t>登录</w:t>
      </w:r>
      <w:r>
        <w:rPr>
          <w:rFonts w:hint="eastAsia"/>
          <w:szCs w:val="24"/>
          <w:lang w:val="en-US" w:eastAsia="zh-CN"/>
        </w:rPr>
        <w:t>飞书端</w:t>
      </w:r>
      <w:r>
        <w:rPr>
          <w:rFonts w:hint="eastAsia"/>
          <w:szCs w:val="24"/>
        </w:rPr>
        <w:t>系统后，在首页点击【评价我的】，点击对应评价类型的卡片，可查看此评价下的所有问卷得分和详情，如图</w:t>
      </w:r>
      <w:r>
        <w:rPr>
          <w:rFonts w:hint="eastAsia"/>
          <w:szCs w:val="24"/>
          <w:lang w:val="en-US" w:eastAsia="zh-CN"/>
        </w:rPr>
        <w:t>2</w:t>
      </w:r>
      <w:r>
        <w:rPr>
          <w:szCs w:val="24"/>
        </w:rPr>
        <w:t>-3</w:t>
      </w:r>
      <w:r>
        <w:rPr>
          <w:rFonts w:hint="eastAsia"/>
          <w:szCs w:val="24"/>
        </w:rPr>
        <w:t>所示。</w:t>
      </w:r>
    </w:p>
    <w:p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1404620" cy="3035935"/>
            <wp:effectExtent l="9525" t="9525" r="14605" b="2159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3765" cy="3056117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t xml:space="preserve">  </w:t>
      </w: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1399540" cy="3034665"/>
            <wp:effectExtent l="9525" t="9525" r="19685" b="2286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1013" cy="305964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/>
          <w:sz w:val="24"/>
          <w:szCs w:val="24"/>
        </w:rPr>
        <w:t xml:space="preserve">  </w:t>
      </w: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1404620" cy="3043555"/>
            <wp:effectExtent l="9525" t="9525" r="14605" b="13970"/>
            <wp:docPr id="181" name="图片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图片 18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9729" cy="307662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sz w:val="18"/>
          <w:szCs w:val="21"/>
        </w:rPr>
      </w:pPr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sz w:val="18"/>
          <w:szCs w:val="21"/>
        </w:rPr>
        <w:t>-3</w:t>
      </w:r>
      <w:r>
        <w:rPr>
          <w:rFonts w:hint="eastAsia"/>
          <w:sz w:val="18"/>
          <w:szCs w:val="21"/>
        </w:rPr>
        <w:t>】</w:t>
      </w:r>
    </w:p>
    <w:p>
      <w:pPr>
        <w:spacing w:line="360" w:lineRule="auto"/>
        <w:ind w:firstLine="480" w:firstLineChars="200"/>
        <w:jc w:val="left"/>
        <w:rPr>
          <w:szCs w:val="24"/>
        </w:rPr>
      </w:pPr>
      <w:r>
        <w:rPr>
          <w:rFonts w:hint="eastAsia"/>
          <w:szCs w:val="24"/>
        </w:rPr>
        <w:t>若需要查看历史学期的被评结果，可点击【历史学期评价我的】卡片进行查看。教师可筛选不同学期、不同评价类型查看，如图</w:t>
      </w:r>
      <w:r>
        <w:rPr>
          <w:rFonts w:hint="eastAsia"/>
          <w:szCs w:val="24"/>
          <w:lang w:val="en-US" w:eastAsia="zh-CN"/>
        </w:rPr>
        <w:t>2</w:t>
      </w:r>
      <w:r>
        <w:rPr>
          <w:szCs w:val="24"/>
        </w:rPr>
        <w:t>-4</w:t>
      </w:r>
      <w:r>
        <w:rPr>
          <w:rFonts w:hint="eastAsia"/>
          <w:szCs w:val="24"/>
        </w:rPr>
        <w:t>所示。</w:t>
      </w:r>
    </w:p>
    <w:p>
      <w:pPr>
        <w:spacing w:line="360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1431925" cy="3104515"/>
            <wp:effectExtent l="9525" t="9525" r="19050" b="10160"/>
            <wp:docPr id="185" name="图片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图片 185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1925" cy="310451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default"/>
          <w:sz w:val="18"/>
          <w:szCs w:val="21"/>
          <w:lang w:val="en-US" w:eastAsia="zh-CN"/>
        </w:rPr>
      </w:pPr>
      <w:r>
        <w:rPr>
          <w:rFonts w:hint="eastAsia"/>
          <w:sz w:val="18"/>
          <w:szCs w:val="21"/>
        </w:rPr>
        <w:t>【图</w:t>
      </w:r>
      <w:r>
        <w:rPr>
          <w:rFonts w:hint="eastAsia"/>
          <w:sz w:val="18"/>
          <w:szCs w:val="21"/>
          <w:lang w:val="en-US" w:eastAsia="zh-CN"/>
        </w:rPr>
        <w:t>2</w:t>
      </w:r>
      <w:r>
        <w:rPr>
          <w:sz w:val="18"/>
          <w:szCs w:val="21"/>
        </w:rPr>
        <w:t>-4</w:t>
      </w:r>
      <w:r>
        <w:rPr>
          <w:rFonts w:hint="eastAsia"/>
          <w:sz w:val="18"/>
          <w:szCs w:val="21"/>
        </w:rPr>
        <w:t>】</w:t>
      </w:r>
    </w:p>
    <w:sectPr>
      <w:headerReference r:id="rId5" w:type="default"/>
      <w:footerReference r:id="rId6" w:type="default"/>
      <w:pgSz w:w="11906" w:h="16838"/>
      <w:pgMar w:top="1440" w:right="1800" w:bottom="1440" w:left="1800" w:header="567" w:footer="283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30549303"/>
      <w:docPartObj>
        <w:docPartGallery w:val="autotext"/>
      </w:docPartObj>
    </w:sdtPr>
    <w:sdtContent>
      <w:p>
        <w:pPr>
          <w:pStyle w:val="6"/>
          <w:jc w:val="right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drawing>
        <wp:inline distT="0" distB="0" distL="0" distR="0">
          <wp:extent cx="5273040" cy="510540"/>
          <wp:effectExtent l="0" t="0" r="3810" b="3810"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g1NTg3ZDU0OWQzZjM2NzFhMDI5YWJkOTI2ZjQ2NzgifQ=="/>
  </w:docVars>
  <w:rsids>
    <w:rsidRoot w:val="00532A6B"/>
    <w:rsid w:val="000A491A"/>
    <w:rsid w:val="000D44C6"/>
    <w:rsid w:val="001242DC"/>
    <w:rsid w:val="001266A4"/>
    <w:rsid w:val="0015769F"/>
    <w:rsid w:val="00160227"/>
    <w:rsid w:val="00163D78"/>
    <w:rsid w:val="001D2A1B"/>
    <w:rsid w:val="001E3CED"/>
    <w:rsid w:val="00211CB5"/>
    <w:rsid w:val="00211DBA"/>
    <w:rsid w:val="00222BBC"/>
    <w:rsid w:val="00235403"/>
    <w:rsid w:val="00235F37"/>
    <w:rsid w:val="002C4B9E"/>
    <w:rsid w:val="002D1AE9"/>
    <w:rsid w:val="0034611C"/>
    <w:rsid w:val="00346FEC"/>
    <w:rsid w:val="00363379"/>
    <w:rsid w:val="00363DAC"/>
    <w:rsid w:val="00374801"/>
    <w:rsid w:val="00385C5E"/>
    <w:rsid w:val="003D576C"/>
    <w:rsid w:val="003E5ABE"/>
    <w:rsid w:val="00407612"/>
    <w:rsid w:val="004209F1"/>
    <w:rsid w:val="0044026E"/>
    <w:rsid w:val="004404E8"/>
    <w:rsid w:val="00444B6E"/>
    <w:rsid w:val="004667AA"/>
    <w:rsid w:val="00496506"/>
    <w:rsid w:val="004C66D6"/>
    <w:rsid w:val="00503E57"/>
    <w:rsid w:val="00532A6B"/>
    <w:rsid w:val="005603CA"/>
    <w:rsid w:val="00596E1E"/>
    <w:rsid w:val="005B3C95"/>
    <w:rsid w:val="005E26BC"/>
    <w:rsid w:val="005F2B55"/>
    <w:rsid w:val="005F4160"/>
    <w:rsid w:val="005F7B3F"/>
    <w:rsid w:val="00605C7E"/>
    <w:rsid w:val="006114CE"/>
    <w:rsid w:val="00615B2E"/>
    <w:rsid w:val="006944CB"/>
    <w:rsid w:val="006A4A6C"/>
    <w:rsid w:val="006A73B5"/>
    <w:rsid w:val="006D135E"/>
    <w:rsid w:val="007915BF"/>
    <w:rsid w:val="007E69BA"/>
    <w:rsid w:val="007F4584"/>
    <w:rsid w:val="00866748"/>
    <w:rsid w:val="00867951"/>
    <w:rsid w:val="008D3A39"/>
    <w:rsid w:val="008F15BA"/>
    <w:rsid w:val="00916DB2"/>
    <w:rsid w:val="009231A3"/>
    <w:rsid w:val="009D0411"/>
    <w:rsid w:val="00A13CD4"/>
    <w:rsid w:val="00A25B9B"/>
    <w:rsid w:val="00A27C65"/>
    <w:rsid w:val="00A51EF8"/>
    <w:rsid w:val="00A554B8"/>
    <w:rsid w:val="00A92A4A"/>
    <w:rsid w:val="00A9634C"/>
    <w:rsid w:val="00A96551"/>
    <w:rsid w:val="00AB25D1"/>
    <w:rsid w:val="00AC016F"/>
    <w:rsid w:val="00AD2F1F"/>
    <w:rsid w:val="00AE4EC9"/>
    <w:rsid w:val="00B02192"/>
    <w:rsid w:val="00B631EE"/>
    <w:rsid w:val="00B643C5"/>
    <w:rsid w:val="00B651DE"/>
    <w:rsid w:val="00BB0811"/>
    <w:rsid w:val="00BB5717"/>
    <w:rsid w:val="00BC36EF"/>
    <w:rsid w:val="00C6321C"/>
    <w:rsid w:val="00C72777"/>
    <w:rsid w:val="00C939E1"/>
    <w:rsid w:val="00CA7801"/>
    <w:rsid w:val="00E06C61"/>
    <w:rsid w:val="00E264D0"/>
    <w:rsid w:val="00E77044"/>
    <w:rsid w:val="00E85A3B"/>
    <w:rsid w:val="00ED3AEE"/>
    <w:rsid w:val="00F173F4"/>
    <w:rsid w:val="00FC3D78"/>
    <w:rsid w:val="04402137"/>
    <w:rsid w:val="04B073F7"/>
    <w:rsid w:val="0BA177A9"/>
    <w:rsid w:val="131E40C5"/>
    <w:rsid w:val="13EE239C"/>
    <w:rsid w:val="15DB34A6"/>
    <w:rsid w:val="16D82332"/>
    <w:rsid w:val="196D2FF9"/>
    <w:rsid w:val="27547E37"/>
    <w:rsid w:val="2EC06554"/>
    <w:rsid w:val="2EFC645F"/>
    <w:rsid w:val="36F47CE2"/>
    <w:rsid w:val="41E3368C"/>
    <w:rsid w:val="4E9A4F3A"/>
    <w:rsid w:val="51597972"/>
    <w:rsid w:val="5572187E"/>
    <w:rsid w:val="5AE7275A"/>
    <w:rsid w:val="5D462BFC"/>
    <w:rsid w:val="6FB2669E"/>
    <w:rsid w:val="70AB71C2"/>
    <w:rsid w:val="727B1B10"/>
    <w:rsid w:val="7B186536"/>
    <w:rsid w:val="7BF444D0"/>
    <w:rsid w:val="7F9242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880" w:firstLineChars="200"/>
      <w:jc w:val="both"/>
    </w:pPr>
    <w:rPr>
      <w:rFonts w:eastAsia="宋体" w:asciiTheme="minorAscii" w:hAnsiTheme="minorAsci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240" w:after="240" w:line="360" w:lineRule="auto"/>
      <w:outlineLvl w:val="0"/>
    </w:pPr>
    <w:rPr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19"/>
    <w:unhideWhenUsed/>
    <w:qFormat/>
    <w:uiPriority w:val="9"/>
    <w:pPr>
      <w:keepNext/>
      <w:keepLines/>
      <w:spacing w:before="120" w:after="120" w:line="360" w:lineRule="auto"/>
      <w:outlineLvl w:val="1"/>
    </w:pPr>
    <w:rPr>
      <w:rFonts w:asciiTheme="majorAscii" w:hAnsiTheme="majorAscii" w:eastAsiaTheme="majorEastAsia" w:cstheme="majorBidi"/>
      <w:b/>
      <w:bCs/>
      <w:sz w:val="28"/>
      <w:szCs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20"/>
    <w:semiHidden/>
    <w:unhideWhenUsed/>
    <w:qFormat/>
    <w:uiPriority w:val="99"/>
    <w:pPr>
      <w:jc w:val="left"/>
    </w:pPr>
  </w:style>
  <w:style w:type="paragraph" w:styleId="5">
    <w:name w:val="Body Text"/>
    <w:basedOn w:val="1"/>
    <w:qFormat/>
    <w:uiPriority w:val="1"/>
    <w:pPr>
      <w:autoSpaceDE w:val="0"/>
      <w:autoSpaceDN w:val="0"/>
      <w:jc w:val="left"/>
    </w:pPr>
    <w:rPr>
      <w:rFonts w:ascii="宋体" w:hAnsi="宋体" w:eastAsia="宋体" w:cs="宋体"/>
      <w:kern w:val="0"/>
      <w:szCs w:val="21"/>
      <w:lang w:val="zh-CN" w:bidi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unhideWhenUsed/>
    <w:qFormat/>
    <w:uiPriority w:val="39"/>
  </w:style>
  <w:style w:type="paragraph" w:styleId="9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0">
    <w:name w:val="annotation subject"/>
    <w:basedOn w:val="4"/>
    <w:next w:val="4"/>
    <w:link w:val="21"/>
    <w:semiHidden/>
    <w:unhideWhenUsed/>
    <w:qFormat/>
    <w:uiPriority w:val="99"/>
    <w:rPr>
      <w:b/>
      <w:bCs/>
    </w:rPr>
  </w:style>
  <w:style w:type="character" w:styleId="13">
    <w:name w:val="Hyperlink"/>
    <w:basedOn w:val="12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4">
    <w:name w:val="annotation reference"/>
    <w:basedOn w:val="12"/>
    <w:semiHidden/>
    <w:unhideWhenUsed/>
    <w:qFormat/>
    <w:uiPriority w:val="99"/>
    <w:rPr>
      <w:sz w:val="21"/>
      <w:szCs w:val="21"/>
    </w:rPr>
  </w:style>
  <w:style w:type="character" w:customStyle="1" w:styleId="15">
    <w:name w:val="页眉 字符"/>
    <w:basedOn w:val="12"/>
    <w:link w:val="7"/>
    <w:qFormat/>
    <w:uiPriority w:val="99"/>
    <w:rPr>
      <w:sz w:val="18"/>
      <w:szCs w:val="18"/>
    </w:rPr>
  </w:style>
  <w:style w:type="character" w:customStyle="1" w:styleId="16">
    <w:name w:val="页脚 字符"/>
    <w:basedOn w:val="12"/>
    <w:link w:val="6"/>
    <w:qFormat/>
    <w:uiPriority w:val="99"/>
    <w:rPr>
      <w:sz w:val="18"/>
      <w:szCs w:val="18"/>
    </w:rPr>
  </w:style>
  <w:style w:type="character" w:customStyle="1" w:styleId="17">
    <w:name w:val="标题 1 字符"/>
    <w:basedOn w:val="12"/>
    <w:link w:val="2"/>
    <w:qFormat/>
    <w:uiPriority w:val="9"/>
    <w:rPr>
      <w:rFonts w:eastAsia="宋体" w:asciiTheme="minorAscii" w:hAnsiTheme="minorAscii"/>
      <w:b/>
      <w:bCs/>
      <w:kern w:val="44"/>
      <w:sz w:val="32"/>
      <w:szCs w:val="44"/>
    </w:rPr>
  </w:style>
  <w:style w:type="paragraph" w:customStyle="1" w:styleId="18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19">
    <w:name w:val="标题 2 字符"/>
    <w:basedOn w:val="12"/>
    <w:link w:val="3"/>
    <w:qFormat/>
    <w:uiPriority w:val="9"/>
    <w:rPr>
      <w:rFonts w:asciiTheme="majorAscii" w:hAnsiTheme="majorAscii" w:eastAsiaTheme="majorEastAsia" w:cstheme="majorBidi"/>
      <w:b/>
      <w:bCs/>
      <w:sz w:val="28"/>
      <w:szCs w:val="32"/>
    </w:rPr>
  </w:style>
  <w:style w:type="character" w:customStyle="1" w:styleId="20">
    <w:name w:val="批注文字 字符"/>
    <w:basedOn w:val="12"/>
    <w:link w:val="4"/>
    <w:semiHidden/>
    <w:qFormat/>
    <w:uiPriority w:val="99"/>
  </w:style>
  <w:style w:type="character" w:customStyle="1" w:styleId="21">
    <w:name w:val="批注主题 字符"/>
    <w:basedOn w:val="20"/>
    <w:link w:val="10"/>
    <w:semiHidden/>
    <w:qFormat/>
    <w:uiPriority w:val="99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jpe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386164-91FC-431B-9544-68F1FF1718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886</Words>
  <Characters>978</Characters>
  <Lines>14</Lines>
  <Paragraphs>4</Paragraphs>
  <TotalTime>2</TotalTime>
  <ScaleCrop>false</ScaleCrop>
  <LinksUpToDate>false</LinksUpToDate>
  <CharactersWithSpaces>1009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2021-04-28T02:56:00Z</dcterms:created>
  <dc:creator>MyCOS_DengYan</dc:creator>
  <cp:lastModifiedBy>WPS_452681546</cp:lastModifiedBy>
  <cp:lastPrinted>2021-04-28T11:29:00Z</cp:lastPrinted>
  <dcterms:modified xsi:type="dcterms:W3CDTF">2023-10-16T05:44:09Z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5C97EF271C9E43859BD33DE6C435754D</vt:lpwstr>
  </property>
</Properties>
</file>