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方正小标宋简体" w:hAnsi="华文中宋" w:eastAsia="方正小标宋简体" w:cs="Tahoma"/>
          <w:bCs/>
          <w:color w:val="FF0000"/>
          <w:kern w:val="0"/>
          <w:sz w:val="80"/>
          <w:szCs w:val="80"/>
        </w:rPr>
      </w:pPr>
      <w:bookmarkStart w:id="0" w:name="南开大学教务处文件格式—修订版"/>
      <w:r>
        <w:rPr>
          <w:rFonts w:hint="eastAsia" w:ascii="华文中宋" w:hAnsi="华文中宋" w:eastAsia="华文中宋" w:cs="Tahoma"/>
          <w:bCs/>
          <w:color w:val="FF0000"/>
          <w:kern w:val="0"/>
          <w:sz w:val="80"/>
          <w:szCs w:val="80"/>
        </w:rPr>
        <w:t>南开大学教务处文件</w:t>
      </w:r>
    </w:p>
    <w:p>
      <w:pPr>
        <w:jc w:val="center"/>
        <w:rPr>
          <w:rFonts w:cs="Tahoma" w:asciiTheme="majorEastAsia" w:hAnsiTheme="majorEastAsia" w:eastAsiaTheme="majorEastAsia"/>
          <w:bCs/>
          <w:color w:val="333333"/>
          <w:kern w:val="0"/>
          <w:sz w:val="15"/>
          <w:szCs w:val="15"/>
        </w:rPr>
      </w:pPr>
    </w:p>
    <w:p>
      <w:pPr>
        <w:jc w:val="center"/>
        <w:rPr>
          <w:rFonts w:cs="Tahoma" w:asciiTheme="majorEastAsia" w:hAnsiTheme="majorEastAsia" w:eastAsiaTheme="majorEastAsia"/>
          <w:bCs/>
          <w:color w:val="333333"/>
          <w:kern w:val="0"/>
          <w:sz w:val="15"/>
          <w:szCs w:val="15"/>
        </w:rPr>
      </w:pPr>
    </w:p>
    <w:p>
      <w:pPr>
        <w:jc w:val="center"/>
        <w:rPr>
          <w:rFonts w:cs="Tahoma" w:asciiTheme="majorEastAsia" w:hAnsiTheme="majorEastAsia" w:eastAsiaTheme="majorEastAsia"/>
          <w:bCs/>
          <w:color w:val="333333"/>
          <w:kern w:val="0"/>
          <w:sz w:val="15"/>
          <w:szCs w:val="15"/>
        </w:rPr>
      </w:pPr>
    </w:p>
    <w:p>
      <w:pPr>
        <w:jc w:val="center"/>
        <w:rPr>
          <w:rFonts w:ascii="仿宋" w:hAnsi="仿宋" w:eastAsia="仿宋" w:cs="Tahoma"/>
          <w:bCs/>
          <w:color w:val="333333"/>
          <w:kern w:val="0"/>
          <w:sz w:val="32"/>
          <w:szCs w:val="32"/>
        </w:rPr>
      </w:pPr>
      <w:r>
        <w:rPr>
          <w:rFonts w:hint="eastAsia" w:ascii="仿宋_GB2312" w:eastAsia="仿宋_GB2312"/>
          <w:sz w:val="32"/>
          <w:szCs w:val="32"/>
        </w:rPr>
        <w:t>教通字〔2022〕</w:t>
      </w:r>
      <w:r>
        <w:rPr>
          <w:rFonts w:hint="eastAsia" w:ascii="仿宋_GB2312" w:eastAsia="仿宋_GB2312"/>
          <w:sz w:val="32"/>
          <w:szCs w:val="32"/>
          <w:lang w:val="en-US" w:eastAsia="zh-CN"/>
        </w:rPr>
        <w:t>47</w:t>
      </w:r>
      <w:r>
        <w:rPr>
          <w:rFonts w:hint="eastAsia" w:ascii="仿宋_GB2312" w:eastAsia="仿宋_GB2312"/>
          <w:sz w:val="32"/>
          <w:szCs w:val="32"/>
        </w:rPr>
        <w:t>号</w:t>
      </w:r>
    </w:p>
    <w:p>
      <w:pPr>
        <w:jc w:val="left"/>
        <w:rPr>
          <w:rFonts w:ascii="华文中宋" w:hAnsi="华文中宋" w:eastAsia="华文中宋" w:cs="Tahoma"/>
          <w:bCs/>
          <w:color w:val="333333"/>
          <w:kern w:val="0"/>
          <w:sz w:val="13"/>
          <w:szCs w:val="13"/>
        </w:rPr>
      </w:pPr>
    </w:p>
    <w:p>
      <w:pPr>
        <w:jc w:val="center"/>
        <w:rPr>
          <w:rFonts w:ascii="方正小标宋简体" w:eastAsia="方正小标宋简体"/>
          <w:sz w:val="32"/>
          <w:szCs w:val="32"/>
        </w:rPr>
      </w:pPr>
      <w:r>
        <w:rPr>
          <w:rFonts w:ascii="方正小标宋简体" w:eastAsia="方正小标宋简体"/>
          <w:sz w:val="32"/>
          <w:szCs w:val="32"/>
        </w:rPr>
        <mc:AlternateContent>
          <mc:Choice Requires="wps">
            <w:drawing>
              <wp:anchor distT="0" distB="0" distL="114300" distR="114300" simplePos="0" relativeHeight="251660288" behindDoc="0" locked="0" layoutInCell="1" allowOverlap="1">
                <wp:simplePos x="0" y="0"/>
                <wp:positionH relativeFrom="column">
                  <wp:posOffset>-46355</wp:posOffset>
                </wp:positionH>
                <wp:positionV relativeFrom="paragraph">
                  <wp:posOffset>96520</wp:posOffset>
                </wp:positionV>
                <wp:extent cx="5634990" cy="0"/>
                <wp:effectExtent l="0" t="12700" r="3810" b="12700"/>
                <wp:wrapNone/>
                <wp:docPr id="1" name="AutoShape 2"/>
                <wp:cNvGraphicFramePr/>
                <a:graphic xmlns:a="http://schemas.openxmlformats.org/drawingml/2006/main">
                  <a:graphicData uri="http://schemas.microsoft.com/office/word/2010/wordprocessingShape">
                    <wps:wsp>
                      <wps:cNvCnPr>
                        <a:cxnSpLocks noChangeShapeType="1"/>
                      </wps:cNvCnPr>
                      <wps:spPr bwMode="auto">
                        <a:xfrm>
                          <a:off x="0" y="0"/>
                          <a:ext cx="5634990" cy="0"/>
                        </a:xfrm>
                        <a:prstGeom prst="straightConnector1">
                          <a:avLst/>
                        </a:prstGeom>
                        <a:noFill/>
                        <a:ln w="25400">
                          <a:solidFill>
                            <a:srgbClr val="FF0000"/>
                          </a:solidFill>
                          <a:round/>
                        </a:ln>
                        <a:effectLst/>
                      </wps:spPr>
                      <wps:bodyPr/>
                    </wps:wsp>
                  </a:graphicData>
                </a:graphic>
              </wp:anchor>
            </w:drawing>
          </mc:Choice>
          <mc:Fallback>
            <w:pict>
              <v:shape id="AutoShape 2" o:spid="_x0000_s1026" o:spt="32" type="#_x0000_t32" style="position:absolute;left:0pt;margin-left:-3.65pt;margin-top:7.6pt;height:0pt;width:443.7pt;z-index:251660288;mso-width-relative:page;mso-height-relative:page;" filled="f" stroked="t" coordsize="21600,21600" o:gfxdata="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">
                <v:fill on="f" focussize="0,0"/>
                <v:stroke weight="2pt" color="#FF0000" joinstyle="round"/>
                <v:imagedata o:title=""/>
                <o:lock v:ext="edit" aspectratio="f"/>
              </v:shape>
            </w:pict>
          </mc:Fallback>
        </mc:AlternateContent>
      </w:r>
    </w:p>
    <w:bookmarkEnd w:id="0"/>
    <w:p>
      <w:pPr>
        <w:jc w:val="center"/>
        <w:rPr>
          <w:rFonts w:hint="eastAsia" w:ascii="方正小标宋简体" w:eastAsia="方正小标宋简体"/>
          <w:sz w:val="44"/>
          <w:szCs w:val="44"/>
        </w:rPr>
      </w:pPr>
      <w:r>
        <w:rPr>
          <w:rFonts w:hint="eastAsia" w:ascii="方正小标宋简体" w:eastAsia="方正小标宋简体"/>
          <w:sz w:val="44"/>
          <w:szCs w:val="44"/>
        </w:rPr>
        <w:t>关于组织</w:t>
      </w:r>
      <w:r>
        <w:rPr>
          <w:rFonts w:hint="eastAsia" w:ascii="方正小标宋简体" w:eastAsia="方正小标宋简体"/>
          <w:sz w:val="44"/>
          <w:szCs w:val="44"/>
          <w:lang w:eastAsia="zh-CN"/>
        </w:rPr>
        <w:t>开展</w:t>
      </w:r>
      <w:r>
        <w:rPr>
          <w:rFonts w:hint="eastAsia" w:ascii="方正小标宋简体" w:eastAsia="方正小标宋简体"/>
          <w:sz w:val="44"/>
          <w:szCs w:val="44"/>
        </w:rPr>
        <w:t>2022年天津市大中小学“故事思政”微课大赛</w:t>
      </w:r>
      <w:r>
        <w:rPr>
          <w:rFonts w:hint="eastAsia" w:ascii="方正小标宋简体" w:eastAsia="方正小标宋简体"/>
          <w:sz w:val="44"/>
          <w:szCs w:val="44"/>
          <w:lang w:eastAsia="zh-CN"/>
        </w:rPr>
        <w:t>推荐工作</w:t>
      </w:r>
      <w:r>
        <w:rPr>
          <w:rFonts w:hint="eastAsia" w:ascii="方正小标宋简体" w:eastAsia="方正小标宋简体"/>
          <w:sz w:val="44"/>
          <w:szCs w:val="44"/>
        </w:rPr>
        <w:t>的通知</w:t>
      </w:r>
    </w:p>
    <w:p>
      <w:pPr>
        <w:jc w:val="both"/>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各学院、教学部：</w:t>
      </w:r>
    </w:p>
    <w:p>
      <w:pPr>
        <w:ind w:firstLine="640" w:firstLineChars="200"/>
        <w:jc w:val="both"/>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lang w:val="en-US" w:eastAsia="zh-CN"/>
        </w:rPr>
        <w:t>根据天津市教委《关于举办2022年天津市大中小学“故事思政” 微课大赛的通知》要求，我校开展推荐工作，现将具体安排通知如下：</w:t>
      </w:r>
    </w:p>
    <w:p>
      <w:pPr>
        <w:numPr>
          <w:ilvl w:val="0"/>
          <w:numId w:val="1"/>
        </w:numPr>
        <w:ind w:firstLine="640" w:firstLineChars="200"/>
        <w:jc w:val="both"/>
        <w:rPr>
          <w:rFonts w:hint="eastAsia" w:ascii="黑体" w:hAnsi="黑体" w:eastAsia="黑体" w:cs="黑体"/>
          <w:sz w:val="32"/>
          <w:szCs w:val="32"/>
          <w:lang w:eastAsia="zh-CN"/>
        </w:rPr>
      </w:pPr>
      <w:r>
        <w:rPr>
          <w:rFonts w:hint="eastAsia" w:ascii="黑体" w:hAnsi="黑体" w:eastAsia="黑体" w:cs="黑体"/>
          <w:sz w:val="32"/>
          <w:szCs w:val="32"/>
          <w:lang w:eastAsia="zh-CN"/>
        </w:rPr>
        <w:t>大赛主题</w:t>
      </w:r>
    </w:p>
    <w:p>
      <w:pPr>
        <w:ind w:firstLine="640" w:firstLineChars="200"/>
        <w:jc w:val="both"/>
        <w:rPr>
          <w:rFonts w:hint="default" w:ascii="Times New Roman" w:hAnsi="Times New Roman" w:eastAsia="仿宋_GB2312" w:cs="Times New Roman"/>
          <w:color w:val="000000"/>
          <w:kern w:val="0"/>
          <w:sz w:val="32"/>
          <w:szCs w:val="32"/>
          <w:lang w:val="en-US" w:eastAsia="zh-CN" w:bidi="ar"/>
        </w:rPr>
      </w:pPr>
      <w:r>
        <w:rPr>
          <w:rFonts w:hint="default" w:ascii="Times New Roman" w:hAnsi="Times New Roman" w:eastAsia="仿宋_GB2312" w:cs="Times New Roman"/>
          <w:sz w:val="32"/>
          <w:szCs w:val="32"/>
          <w:lang w:val="en-US" w:eastAsia="zh-CN"/>
        </w:rPr>
        <w:t>以“擎信仰之炬 扬理想之帆”为本次大赛主题，引领各学段、各类课程根据课程育人目标和教学要素，找准切入点，实施思政课程和课程思政教学设计，实现大中小学资源互通、教学融通、有效衔接的协同效应。将伟人风范、先烈事迹、党史故事、奋斗者故事、新时代各行各业发展故事、抗疫先进事迹和典型人物等转化为生动思政育人素材，“讲好中国故事，传递中国声音”，</w:t>
      </w:r>
      <w:r>
        <w:rPr>
          <w:rFonts w:hint="default" w:ascii="Times New Roman" w:hAnsi="Times New Roman" w:eastAsia="仿宋_GB2312" w:cs="Times New Roman"/>
          <w:b/>
          <w:bCs/>
          <w:sz w:val="32"/>
          <w:szCs w:val="32"/>
          <w:lang w:val="en-US" w:eastAsia="zh-CN"/>
        </w:rPr>
        <w:t xml:space="preserve">突出故事运用对提升学生学习兴趣、引领价值观塑造的重要作用。 </w:t>
      </w:r>
    </w:p>
    <w:p>
      <w:pPr>
        <w:keepNext w:val="0"/>
        <w:keepLines w:val="0"/>
        <w:widowControl/>
        <w:suppressLineNumbers w:val="0"/>
        <w:ind w:firstLine="640"/>
        <w:jc w:val="both"/>
        <w:rPr>
          <w:rFonts w:hint="default" w:ascii="Times New Roman" w:hAnsi="Times New Roman" w:eastAsia="仿宋_GB2312" w:cs="Times New Roman"/>
          <w:color w:val="000000"/>
          <w:kern w:val="0"/>
          <w:sz w:val="32"/>
          <w:szCs w:val="32"/>
          <w:lang w:val="en-US" w:eastAsia="zh-CN" w:bidi="ar"/>
        </w:rPr>
      </w:pPr>
      <w:r>
        <w:rPr>
          <w:rFonts w:hint="default" w:ascii="Times New Roman" w:hAnsi="Times New Roman" w:eastAsia="仿宋_GB2312" w:cs="Times New Roman"/>
          <w:color w:val="000000"/>
          <w:kern w:val="0"/>
          <w:sz w:val="32"/>
          <w:szCs w:val="32"/>
          <w:lang w:val="en-US" w:eastAsia="zh-CN" w:bidi="ar"/>
        </w:rPr>
        <w:t>思政课程微课大赛赛道应紧紧围绕大中小学各学段思政课程内容，重点围绕党的百年奋斗重大成就和历史经验，深入挖掘意义思政元素进行“故事思政”课程设计。运用故事教学法，说明阐释道理、立足八个相统一，提高思政课的“三性一力”。</w:t>
      </w:r>
    </w:p>
    <w:p>
      <w:pPr>
        <w:keepNext w:val="0"/>
        <w:keepLines w:val="0"/>
        <w:widowControl/>
        <w:suppressLineNumbers w:val="0"/>
        <w:ind w:firstLine="640" w:firstLineChars="200"/>
        <w:jc w:val="both"/>
        <w:rPr>
          <w:rFonts w:hint="default" w:ascii="Times New Roman" w:hAnsi="Times New Roman" w:eastAsia="仿宋_GB2312" w:cs="Times New Roman"/>
          <w:color w:val="000000"/>
          <w:kern w:val="0"/>
          <w:sz w:val="32"/>
          <w:szCs w:val="32"/>
          <w:lang w:val="en-US" w:eastAsia="zh-CN" w:bidi="ar"/>
        </w:rPr>
      </w:pPr>
      <w:r>
        <w:rPr>
          <w:rFonts w:hint="default" w:ascii="Times New Roman" w:hAnsi="Times New Roman" w:eastAsia="仿宋_GB2312" w:cs="Times New Roman"/>
          <w:color w:val="000000"/>
          <w:kern w:val="0"/>
          <w:sz w:val="32"/>
          <w:szCs w:val="32"/>
          <w:lang w:val="en-US" w:eastAsia="zh-CN" w:bidi="ar"/>
        </w:rPr>
        <w:t>课程思政微课大赛赛道应紧紧围绕大中小学各学段、各类课程的有关内容，深入挖掘各门专业课程所蕴含的思想政治教育元素和所承载的思想政治教育功能，融入课堂教学各环节，实现思想政治教育与知识体系教育的有机统一，达到隐性思政教育的育人实效。</w:t>
      </w:r>
    </w:p>
    <w:p>
      <w:pPr>
        <w:numPr>
          <w:ilvl w:val="0"/>
          <w:numId w:val="1"/>
        </w:numPr>
        <w:ind w:firstLine="640" w:firstLineChars="200"/>
        <w:jc w:val="both"/>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参赛要求</w:t>
      </w:r>
    </w:p>
    <w:p>
      <w:pPr>
        <w:keepNext w:val="0"/>
        <w:keepLines w:val="0"/>
        <w:widowControl/>
        <w:suppressLineNumbers w:val="0"/>
        <w:ind w:firstLine="640"/>
        <w:jc w:val="both"/>
        <w:rPr>
          <w:rFonts w:hint="default" w:ascii="Times New Roman" w:hAnsi="Times New Roman" w:eastAsia="仿宋_GB2312" w:cs="Times New Roman"/>
          <w:color w:val="000000"/>
          <w:kern w:val="0"/>
          <w:sz w:val="32"/>
          <w:szCs w:val="32"/>
          <w:lang w:val="en-US" w:eastAsia="zh-CN" w:bidi="ar"/>
        </w:rPr>
      </w:pPr>
      <w:r>
        <w:rPr>
          <w:rFonts w:hint="default" w:ascii="Times New Roman" w:hAnsi="Times New Roman" w:eastAsia="仿宋_GB2312" w:cs="Times New Roman"/>
          <w:sz w:val="32"/>
          <w:szCs w:val="32"/>
          <w:lang w:val="en-US" w:eastAsia="zh-CN"/>
        </w:rPr>
        <w:t>参赛对象为我校教师，</w:t>
      </w:r>
      <w:r>
        <w:rPr>
          <w:rFonts w:hint="default" w:ascii="Times New Roman" w:hAnsi="Times New Roman" w:eastAsia="仿宋_GB2312" w:cs="Times New Roman"/>
          <w:color w:val="000000"/>
          <w:kern w:val="0"/>
          <w:sz w:val="32"/>
          <w:szCs w:val="32"/>
          <w:lang w:val="en-US" w:eastAsia="zh-CN" w:bidi="ar"/>
        </w:rPr>
        <w:t>可个人参赛或教学团队参赛，教学团队不超过3人。我校限额推荐2门思政课程微课和4门课程思政微课。</w:t>
      </w:r>
    </w:p>
    <w:p>
      <w:pPr>
        <w:keepNext w:val="0"/>
        <w:keepLines w:val="0"/>
        <w:widowControl/>
        <w:suppressLineNumbers w:val="0"/>
        <w:ind w:firstLine="640" w:firstLineChars="200"/>
        <w:jc w:val="both"/>
        <w:rPr>
          <w:rFonts w:hint="default" w:ascii="Times New Roman" w:hAnsi="Times New Roman" w:eastAsia="仿宋_GB2312" w:cs="Times New Roman"/>
          <w:color w:val="000000"/>
          <w:kern w:val="0"/>
          <w:sz w:val="32"/>
          <w:szCs w:val="32"/>
          <w:lang w:val="en-US" w:eastAsia="zh-CN" w:bidi="ar"/>
        </w:rPr>
      </w:pPr>
      <w:r>
        <w:rPr>
          <w:rFonts w:hint="default" w:ascii="Times New Roman" w:hAnsi="Times New Roman" w:eastAsia="仿宋_GB2312" w:cs="Times New Roman"/>
          <w:color w:val="000000"/>
          <w:kern w:val="0"/>
          <w:sz w:val="32"/>
          <w:szCs w:val="32"/>
          <w:lang w:val="en-US" w:eastAsia="zh-CN" w:bidi="ar"/>
        </w:rPr>
        <w:t>大赛整体安排及其他要求详见</w:t>
      </w:r>
      <w:r>
        <w:rPr>
          <w:rFonts w:hint="default" w:ascii="Times New Roman" w:hAnsi="Times New Roman" w:eastAsia="仿宋_GB2312" w:cs="Times New Roman"/>
          <w:sz w:val="32"/>
          <w:szCs w:val="32"/>
          <w:lang w:val="en-US" w:eastAsia="zh-CN"/>
        </w:rPr>
        <w:t>《关于举办2022年天津市大中小学“故事思政” 微课大赛的通知》（附件1）。</w:t>
      </w:r>
    </w:p>
    <w:p>
      <w:pPr>
        <w:numPr>
          <w:ilvl w:val="0"/>
          <w:numId w:val="1"/>
        </w:numPr>
        <w:ind w:firstLine="640" w:firstLineChars="200"/>
        <w:jc w:val="both"/>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申报流程</w:t>
      </w:r>
    </w:p>
    <w:p>
      <w:pPr>
        <w:keepNext w:val="0"/>
        <w:keepLines w:val="0"/>
        <w:widowControl/>
        <w:numPr>
          <w:ilvl w:val="0"/>
          <w:numId w:val="0"/>
        </w:numPr>
        <w:suppressLineNumbers w:val="0"/>
        <w:ind w:firstLine="640" w:firstLineChars="200"/>
        <w:jc w:val="both"/>
        <w:rPr>
          <w:rFonts w:hint="default" w:ascii="Times New Roman" w:hAnsi="Times New Roman" w:eastAsia="仿宋_GB2312" w:cs="Times New Roman"/>
          <w:color w:val="auto"/>
          <w:kern w:val="0"/>
          <w:sz w:val="32"/>
          <w:szCs w:val="32"/>
          <w:lang w:val="en-US" w:eastAsia="zh-CN" w:bidi="ar"/>
        </w:rPr>
      </w:pPr>
      <w:r>
        <w:rPr>
          <w:rFonts w:hint="default" w:ascii="Times New Roman" w:hAnsi="Times New Roman" w:eastAsia="仿宋_GB2312" w:cs="Times New Roman"/>
          <w:sz w:val="32"/>
          <w:szCs w:val="32"/>
          <w:lang w:val="en-US" w:eastAsia="zh-CN"/>
        </w:rPr>
        <w:t>1.</w:t>
      </w:r>
      <w:r>
        <w:rPr>
          <w:rFonts w:hint="default" w:ascii="Times New Roman" w:hAnsi="Times New Roman" w:eastAsia="仿宋_GB2312" w:cs="Times New Roman"/>
          <w:color w:val="auto"/>
          <w:sz w:val="32"/>
          <w:szCs w:val="32"/>
          <w:lang w:val="en-US" w:eastAsia="zh-CN"/>
        </w:rPr>
        <w:t>学院、教学部推荐。各学院、教学部要提高思想认识，积极宣传，广泛动员，做好本单位的报名、推荐工作。马克思主义学院（含马列教学部）组织思政课程微课推荐工作，限报2门；其余学院、教学部组织课程思政微课推荐工作，每教学单位限报1门。申报单位党委需对作品</w:t>
      </w:r>
      <w:r>
        <w:rPr>
          <w:rFonts w:hint="default" w:ascii="Times New Roman" w:hAnsi="Times New Roman" w:eastAsia="仿宋_GB2312" w:cs="Times New Roman"/>
          <w:color w:val="auto"/>
          <w:kern w:val="0"/>
          <w:sz w:val="32"/>
          <w:szCs w:val="32"/>
          <w:lang w:val="en-US" w:eastAsia="zh-CN" w:bidi="ar"/>
        </w:rPr>
        <w:t>主讲教师、团队成员、作品内容进行政治把关。</w:t>
      </w:r>
    </w:p>
    <w:p>
      <w:pPr>
        <w:keepNext w:val="0"/>
        <w:keepLines w:val="0"/>
        <w:widowControl/>
        <w:suppressLineNumbers w:val="0"/>
        <w:ind w:firstLine="640" w:firstLineChars="200"/>
        <w:jc w:val="both"/>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color w:val="auto"/>
          <w:sz w:val="32"/>
          <w:szCs w:val="32"/>
          <w:lang w:val="en-US" w:eastAsia="zh-CN"/>
        </w:rPr>
        <w:t>2.学校遴选。教务处组织专家依据《参赛作品评分标准》（附件2）对申报课程进行评审打分，按推荐限额择优向市教委推荐参加市级网络评审复赛。</w:t>
      </w:r>
    </w:p>
    <w:p>
      <w:pPr>
        <w:keepNext w:val="0"/>
        <w:keepLines w:val="0"/>
        <w:widowControl/>
        <w:suppressLineNumbers w:val="0"/>
        <w:ind w:firstLine="640" w:firstLineChars="200"/>
        <w:jc w:val="both"/>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color w:val="auto"/>
          <w:sz w:val="32"/>
          <w:szCs w:val="32"/>
          <w:lang w:val="en-US" w:eastAsia="zh-CN"/>
        </w:rPr>
        <w:t>3.推荐参加市级网络评审复赛的教师需于10月8日-10月14日登录“2022年天津市大中小学‘故事思政’微课大赛”超星平台上传参赛材料，具体要求另行通知。</w:t>
      </w:r>
    </w:p>
    <w:p>
      <w:pPr>
        <w:numPr>
          <w:ilvl w:val="0"/>
          <w:numId w:val="1"/>
        </w:numPr>
        <w:ind w:firstLine="640" w:firstLineChars="200"/>
        <w:jc w:val="both"/>
        <w:rPr>
          <w:rFonts w:hint="eastAsia" w:ascii="黑体" w:hAnsi="黑体" w:eastAsia="黑体" w:cs="黑体"/>
          <w:color w:val="auto"/>
          <w:sz w:val="32"/>
          <w:szCs w:val="32"/>
          <w:lang w:val="en-US" w:eastAsia="zh-CN"/>
        </w:rPr>
      </w:pPr>
      <w:r>
        <w:rPr>
          <w:rFonts w:hint="eastAsia" w:ascii="黑体" w:hAnsi="黑体" w:eastAsia="黑体" w:cs="黑体"/>
          <w:color w:val="auto"/>
          <w:sz w:val="32"/>
          <w:szCs w:val="32"/>
          <w:lang w:val="en-US" w:eastAsia="zh-CN"/>
        </w:rPr>
        <w:t>提交材料清单及要求</w:t>
      </w:r>
    </w:p>
    <w:p>
      <w:pPr>
        <w:keepNext w:val="0"/>
        <w:keepLines w:val="0"/>
        <w:widowControl/>
        <w:suppressLineNumbers w:val="0"/>
        <w:ind w:firstLine="640"/>
        <w:jc w:val="both"/>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color w:val="auto"/>
          <w:sz w:val="32"/>
          <w:szCs w:val="32"/>
          <w:lang w:val="en-US" w:eastAsia="zh-CN"/>
        </w:rPr>
        <w:t>1.推荐汇总表（附件3）</w:t>
      </w:r>
      <w:r>
        <w:rPr>
          <w:rFonts w:hint="eastAsia" w:ascii="Times New Roman" w:hAnsi="Times New Roman" w:eastAsia="仿宋_GB2312" w:cs="Times New Roman"/>
          <w:color w:val="auto"/>
          <w:sz w:val="32"/>
          <w:szCs w:val="32"/>
          <w:lang w:val="en-US" w:eastAsia="zh-CN"/>
        </w:rPr>
        <w:t>word版，加盖党委公章pdf扫描版；</w:t>
      </w:r>
    </w:p>
    <w:p>
      <w:pPr>
        <w:keepNext w:val="0"/>
        <w:keepLines w:val="0"/>
        <w:widowControl/>
        <w:suppressLineNumbers w:val="0"/>
        <w:ind w:firstLine="640"/>
        <w:jc w:val="both"/>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color w:val="auto"/>
          <w:sz w:val="32"/>
          <w:szCs w:val="32"/>
          <w:lang w:val="en-US" w:eastAsia="zh-CN"/>
        </w:rPr>
        <w:t>2.参赛作品推荐表（附件4）</w:t>
      </w:r>
      <w:r>
        <w:rPr>
          <w:rFonts w:hint="eastAsia" w:ascii="Times New Roman" w:hAnsi="Times New Roman" w:eastAsia="仿宋_GB2312" w:cs="Times New Roman"/>
          <w:color w:val="auto"/>
          <w:sz w:val="32"/>
          <w:szCs w:val="32"/>
          <w:lang w:val="en-US" w:eastAsia="zh-CN"/>
        </w:rPr>
        <w:t>word版，加盖党委公章pdf扫描版；</w:t>
      </w:r>
    </w:p>
    <w:p>
      <w:pPr>
        <w:keepNext w:val="0"/>
        <w:keepLines w:val="0"/>
        <w:widowControl/>
        <w:suppressLineNumbers w:val="0"/>
        <w:ind w:firstLine="640" w:firstLineChars="200"/>
        <w:jc w:val="left"/>
        <w:rPr>
          <w:rFonts w:hint="default" w:ascii="Times New Roman" w:hAnsi="Times New Roman" w:eastAsia="仿宋_GB2312" w:cs="Times New Roman"/>
          <w:color w:val="000000"/>
          <w:kern w:val="0"/>
          <w:sz w:val="32"/>
          <w:szCs w:val="32"/>
          <w:lang w:val="en-US" w:eastAsia="zh-CN" w:bidi="ar"/>
        </w:rPr>
      </w:pPr>
      <w:r>
        <w:rPr>
          <w:rFonts w:hint="default" w:ascii="Times New Roman" w:hAnsi="Times New Roman" w:eastAsia="仿宋_GB2312" w:cs="Times New Roman"/>
          <w:color w:val="auto"/>
          <w:sz w:val="32"/>
          <w:szCs w:val="32"/>
          <w:lang w:val="en-US" w:eastAsia="zh-CN"/>
        </w:rPr>
        <w:t>3.参赛作品。</w:t>
      </w:r>
      <w:r>
        <w:rPr>
          <w:rFonts w:hint="default" w:ascii="Times New Roman" w:hAnsi="Times New Roman" w:eastAsia="仿宋_GB2312" w:cs="Times New Roman"/>
          <w:color w:val="000000"/>
          <w:kern w:val="0"/>
          <w:sz w:val="32"/>
          <w:szCs w:val="32"/>
          <w:lang w:val="en-US" w:eastAsia="zh-CN" w:bidi="ar"/>
        </w:rPr>
        <w:t>参赛作品视频时长为8-10分钟，视频限定为 MP4格式，文件小于1000M。作品</w:t>
      </w:r>
      <w:r>
        <w:rPr>
          <w:rFonts w:hint="eastAsia" w:ascii="Times New Roman" w:hAnsi="Times New Roman" w:eastAsia="仿宋_GB2312" w:cs="Times New Roman"/>
          <w:color w:val="000000"/>
          <w:kern w:val="0"/>
          <w:sz w:val="32"/>
          <w:szCs w:val="32"/>
          <w:lang w:val="en-US" w:eastAsia="zh-CN" w:bidi="ar"/>
        </w:rPr>
        <w:t>文件名</w:t>
      </w:r>
      <w:r>
        <w:rPr>
          <w:rFonts w:hint="default" w:ascii="Times New Roman" w:hAnsi="Times New Roman" w:eastAsia="仿宋_GB2312" w:cs="Times New Roman"/>
          <w:color w:val="000000"/>
          <w:kern w:val="0"/>
          <w:sz w:val="32"/>
          <w:szCs w:val="32"/>
          <w:lang w:val="en-US" w:eastAsia="zh-CN" w:bidi="ar"/>
        </w:rPr>
        <w:t>格式为：学院（或教学部）+姓名+课程名称+作品主题；视频片头请标注①课程名称②教材名称、章节名称，</w:t>
      </w:r>
      <w:r>
        <w:rPr>
          <w:rFonts w:ascii="仿宋_GB2312" w:hAnsi="宋体" w:eastAsia="仿宋_GB2312" w:cs="仿宋_GB2312"/>
          <w:b/>
          <w:bCs/>
          <w:color w:val="000000"/>
          <w:kern w:val="0"/>
          <w:sz w:val="31"/>
          <w:szCs w:val="31"/>
          <w:lang w:val="en-US" w:eastAsia="zh-CN" w:bidi="ar"/>
        </w:rPr>
        <w:t>主讲人</w:t>
      </w:r>
      <w:r>
        <w:rPr>
          <w:rFonts w:hint="eastAsia" w:ascii="仿宋_GB2312" w:hAnsi="宋体" w:eastAsia="仿宋_GB2312" w:cs="仿宋_GB2312"/>
          <w:b/>
          <w:bCs/>
          <w:color w:val="000000"/>
          <w:kern w:val="0"/>
          <w:sz w:val="31"/>
          <w:szCs w:val="31"/>
          <w:lang w:val="en-US" w:eastAsia="zh-CN" w:bidi="ar"/>
        </w:rPr>
        <w:t>须</w:t>
      </w:r>
      <w:r>
        <w:rPr>
          <w:rFonts w:ascii="仿宋_GB2312" w:hAnsi="宋体" w:eastAsia="仿宋_GB2312" w:cs="仿宋_GB2312"/>
          <w:b/>
          <w:bCs/>
          <w:color w:val="000000"/>
          <w:kern w:val="0"/>
          <w:sz w:val="31"/>
          <w:szCs w:val="31"/>
          <w:lang w:val="en-US" w:eastAsia="zh-CN" w:bidi="ar"/>
        </w:rPr>
        <w:t>全程出</w:t>
      </w:r>
      <w:r>
        <w:rPr>
          <w:rFonts w:hint="eastAsia" w:ascii="仿宋_GB2312" w:hAnsi="宋体" w:eastAsia="仿宋_GB2312" w:cs="仿宋_GB2312"/>
          <w:b/>
          <w:bCs/>
          <w:color w:val="000000"/>
          <w:kern w:val="0"/>
          <w:sz w:val="31"/>
          <w:szCs w:val="31"/>
          <w:lang w:val="en-US" w:eastAsia="zh-CN" w:bidi="ar"/>
        </w:rPr>
        <w:t>镜，</w:t>
      </w:r>
      <w:r>
        <w:rPr>
          <w:rFonts w:hint="default" w:ascii="Times New Roman" w:hAnsi="Times New Roman" w:eastAsia="仿宋_GB2312" w:cs="Times New Roman"/>
          <w:b/>
          <w:bCs/>
          <w:color w:val="000000"/>
          <w:kern w:val="0"/>
          <w:sz w:val="32"/>
          <w:szCs w:val="32"/>
          <w:lang w:val="en-US" w:eastAsia="zh-CN" w:bidi="ar"/>
        </w:rPr>
        <w:t>不得出现学校及老师姓名等任何泄露参赛者身份的信息，如有泄露，视为放弃比赛资格。</w:t>
      </w:r>
      <w:r>
        <w:rPr>
          <w:rFonts w:hint="default" w:ascii="Times New Roman" w:hAnsi="Times New Roman" w:eastAsia="仿宋_GB2312" w:cs="Times New Roman"/>
          <w:color w:val="000000"/>
          <w:kern w:val="0"/>
          <w:sz w:val="32"/>
          <w:szCs w:val="32"/>
          <w:lang w:val="en-US" w:eastAsia="zh-CN" w:bidi="ar"/>
        </w:rPr>
        <w:t>其余要求详见《参赛作品要求》（附件5）</w:t>
      </w:r>
      <w:r>
        <w:rPr>
          <w:rFonts w:hint="eastAsia" w:ascii="Times New Roman" w:hAnsi="Times New Roman" w:eastAsia="仿宋_GB2312" w:cs="Times New Roman"/>
          <w:color w:val="000000"/>
          <w:kern w:val="0"/>
          <w:sz w:val="32"/>
          <w:szCs w:val="32"/>
          <w:lang w:val="en-US" w:eastAsia="zh-CN" w:bidi="ar"/>
        </w:rPr>
        <w:t>，请务必认真阅读</w:t>
      </w:r>
      <w:r>
        <w:rPr>
          <w:rFonts w:hint="default" w:ascii="Times New Roman" w:hAnsi="Times New Roman" w:eastAsia="仿宋_GB2312" w:cs="Times New Roman"/>
          <w:color w:val="000000"/>
          <w:kern w:val="0"/>
          <w:sz w:val="32"/>
          <w:szCs w:val="32"/>
          <w:lang w:val="en-US" w:eastAsia="zh-CN" w:bidi="ar"/>
        </w:rPr>
        <w:t>。</w:t>
      </w:r>
    </w:p>
    <w:p>
      <w:pPr>
        <w:ind w:firstLine="640" w:firstLineChars="200"/>
        <w:jc w:val="both"/>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lang w:eastAsia="zh-CN"/>
        </w:rPr>
        <w:t>请</w:t>
      </w:r>
      <w:r>
        <w:rPr>
          <w:rFonts w:hint="default" w:ascii="Times New Roman" w:hAnsi="Times New Roman" w:eastAsia="仿宋_GB2312" w:cs="Times New Roman"/>
          <w:color w:val="auto"/>
          <w:sz w:val="32"/>
          <w:szCs w:val="32"/>
        </w:rPr>
        <w:t>各学院、教学部于</w:t>
      </w:r>
      <w:r>
        <w:rPr>
          <w:rFonts w:hint="default" w:ascii="Times New Roman" w:hAnsi="Times New Roman" w:eastAsia="仿宋_GB2312" w:cs="Times New Roman"/>
          <w:b/>
          <w:bCs/>
          <w:color w:val="000000"/>
          <w:kern w:val="0"/>
          <w:sz w:val="32"/>
          <w:szCs w:val="32"/>
          <w:lang w:val="en-US" w:eastAsia="zh-CN" w:bidi="ar"/>
        </w:rPr>
        <w:t>2022年9月</w:t>
      </w:r>
      <w:r>
        <w:rPr>
          <w:rFonts w:hint="eastAsia" w:ascii="Times New Roman" w:hAnsi="Times New Roman" w:eastAsia="仿宋_GB2312" w:cs="Times New Roman"/>
          <w:b/>
          <w:bCs/>
          <w:color w:val="000000"/>
          <w:kern w:val="0"/>
          <w:sz w:val="32"/>
          <w:szCs w:val="32"/>
          <w:lang w:val="en-US" w:eastAsia="zh-CN" w:bidi="ar"/>
        </w:rPr>
        <w:t>19</w:t>
      </w:r>
      <w:r>
        <w:rPr>
          <w:rFonts w:hint="default" w:ascii="Times New Roman" w:hAnsi="Times New Roman" w:eastAsia="仿宋_GB2312" w:cs="Times New Roman"/>
          <w:b/>
          <w:bCs/>
          <w:color w:val="000000"/>
          <w:kern w:val="0"/>
          <w:sz w:val="32"/>
          <w:szCs w:val="32"/>
          <w:lang w:val="en-US" w:eastAsia="zh-CN" w:bidi="ar"/>
        </w:rPr>
        <w:t>日（周</w:t>
      </w:r>
      <w:r>
        <w:rPr>
          <w:rFonts w:hint="eastAsia" w:ascii="Times New Roman" w:hAnsi="Times New Roman" w:eastAsia="仿宋_GB2312" w:cs="Times New Roman"/>
          <w:b/>
          <w:bCs/>
          <w:color w:val="000000"/>
          <w:kern w:val="0"/>
          <w:sz w:val="32"/>
          <w:szCs w:val="32"/>
          <w:lang w:val="en-US" w:eastAsia="zh-CN" w:bidi="ar"/>
        </w:rPr>
        <w:t>一</w:t>
      </w:r>
      <w:bookmarkStart w:id="1" w:name="_GoBack"/>
      <w:bookmarkEnd w:id="1"/>
      <w:r>
        <w:rPr>
          <w:rFonts w:hint="default" w:ascii="Times New Roman" w:hAnsi="Times New Roman" w:eastAsia="仿宋_GB2312" w:cs="Times New Roman"/>
          <w:b/>
          <w:bCs/>
          <w:color w:val="000000"/>
          <w:kern w:val="0"/>
          <w:sz w:val="32"/>
          <w:szCs w:val="32"/>
          <w:lang w:val="en-US" w:eastAsia="zh-CN" w:bidi="ar"/>
        </w:rPr>
        <w:t>）</w:t>
      </w:r>
      <w:r>
        <w:rPr>
          <w:rFonts w:hint="default" w:ascii="Times New Roman" w:hAnsi="Times New Roman" w:eastAsia="仿宋_GB2312" w:cs="Times New Roman"/>
          <w:color w:val="auto"/>
          <w:sz w:val="32"/>
          <w:szCs w:val="32"/>
        </w:rPr>
        <w:t>前将</w:t>
      </w:r>
      <w:r>
        <w:rPr>
          <w:rFonts w:hint="default" w:ascii="Times New Roman" w:hAnsi="Times New Roman" w:eastAsia="仿宋_GB2312" w:cs="Times New Roman"/>
          <w:color w:val="auto"/>
          <w:sz w:val="32"/>
          <w:szCs w:val="32"/>
          <w:lang w:eastAsia="zh-CN"/>
        </w:rPr>
        <w:t>以上材料报送教务处</w:t>
      </w:r>
      <w:r>
        <w:rPr>
          <w:rFonts w:hint="default" w:ascii="Times New Roman" w:hAnsi="Times New Roman" w:eastAsia="仿宋_GB2312" w:cs="Times New Roman"/>
          <w:color w:val="auto"/>
          <w:sz w:val="32"/>
          <w:szCs w:val="32"/>
        </w:rPr>
        <w:t xml:space="preserve">。 </w:t>
      </w:r>
    </w:p>
    <w:p>
      <w:pPr>
        <w:ind w:firstLine="640" w:firstLineChars="200"/>
        <w:jc w:val="both"/>
        <w:rPr>
          <w:rFonts w:hint="default" w:ascii="Times New Roman" w:hAnsi="Times New Roman" w:eastAsia="仿宋_GB2312" w:cs="Times New Roman"/>
          <w:color w:val="auto"/>
          <w:sz w:val="32"/>
          <w:szCs w:val="32"/>
        </w:rPr>
      </w:pPr>
    </w:p>
    <w:p>
      <w:pPr>
        <w:ind w:firstLine="640" w:firstLineChars="200"/>
        <w:jc w:val="both"/>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color w:val="auto"/>
          <w:sz w:val="32"/>
          <w:szCs w:val="32"/>
          <w:lang w:eastAsia="zh-CN"/>
        </w:rPr>
        <w:t>附件</w:t>
      </w:r>
      <w:r>
        <w:rPr>
          <w:rFonts w:hint="default" w:ascii="Times New Roman" w:hAnsi="Times New Roman" w:eastAsia="仿宋_GB2312" w:cs="Times New Roman"/>
          <w:color w:val="auto"/>
          <w:sz w:val="32"/>
          <w:szCs w:val="32"/>
          <w:lang w:val="en-US" w:eastAsia="zh-CN"/>
        </w:rPr>
        <w:t>1：</w:t>
      </w:r>
      <w:r>
        <w:rPr>
          <w:rFonts w:hint="default" w:ascii="Times New Roman" w:hAnsi="Times New Roman" w:eastAsia="仿宋_GB2312" w:cs="Times New Roman"/>
          <w:sz w:val="32"/>
          <w:szCs w:val="32"/>
          <w:lang w:val="en-US" w:eastAsia="zh-CN"/>
        </w:rPr>
        <w:t>关于举办2022年天津市大中小学“故事思政” 微课大赛的通知</w:t>
      </w:r>
    </w:p>
    <w:p>
      <w:pPr>
        <w:ind w:firstLine="640" w:firstLineChars="200"/>
        <w:jc w:val="both"/>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sz w:val="32"/>
          <w:szCs w:val="32"/>
          <w:lang w:val="en-US" w:eastAsia="zh-CN"/>
        </w:rPr>
        <w:t>附件2：</w:t>
      </w:r>
      <w:r>
        <w:rPr>
          <w:rFonts w:hint="default" w:ascii="Times New Roman" w:hAnsi="Times New Roman" w:eastAsia="仿宋_GB2312" w:cs="Times New Roman"/>
          <w:color w:val="auto"/>
          <w:sz w:val="32"/>
          <w:szCs w:val="32"/>
          <w:lang w:val="en-US" w:eastAsia="zh-CN"/>
        </w:rPr>
        <w:t>参赛作品评分标准</w:t>
      </w:r>
    </w:p>
    <w:p>
      <w:pPr>
        <w:ind w:firstLine="640" w:firstLineChars="200"/>
        <w:jc w:val="both"/>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color w:val="auto"/>
          <w:sz w:val="32"/>
          <w:szCs w:val="32"/>
          <w:lang w:val="en-US" w:eastAsia="zh-CN"/>
        </w:rPr>
        <w:t>附件3：推荐汇总表</w:t>
      </w:r>
    </w:p>
    <w:p>
      <w:pPr>
        <w:ind w:firstLine="640" w:firstLineChars="200"/>
        <w:jc w:val="both"/>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color w:val="auto"/>
          <w:sz w:val="32"/>
          <w:szCs w:val="32"/>
          <w:lang w:val="en-US" w:eastAsia="zh-CN"/>
        </w:rPr>
        <w:t>附件4：参赛作品推荐表</w:t>
      </w:r>
    </w:p>
    <w:p>
      <w:pPr>
        <w:ind w:firstLine="640" w:firstLineChars="200"/>
        <w:jc w:val="both"/>
        <w:rPr>
          <w:rFonts w:hint="default" w:ascii="Times New Roman" w:hAnsi="Times New Roman" w:eastAsia="仿宋_GB2312" w:cs="Times New Roman"/>
          <w:color w:val="000000"/>
          <w:kern w:val="0"/>
          <w:sz w:val="32"/>
          <w:szCs w:val="32"/>
          <w:lang w:val="en-US" w:eastAsia="zh-CN" w:bidi="ar"/>
        </w:rPr>
      </w:pPr>
      <w:r>
        <w:rPr>
          <w:rFonts w:hint="default" w:ascii="Times New Roman" w:hAnsi="Times New Roman" w:eastAsia="仿宋_GB2312" w:cs="Times New Roman"/>
          <w:color w:val="auto"/>
          <w:sz w:val="32"/>
          <w:szCs w:val="32"/>
          <w:lang w:val="en-US" w:eastAsia="zh-CN"/>
        </w:rPr>
        <w:t>附件5：</w:t>
      </w:r>
      <w:r>
        <w:rPr>
          <w:rFonts w:hint="default" w:ascii="Times New Roman" w:hAnsi="Times New Roman" w:eastAsia="仿宋_GB2312" w:cs="Times New Roman"/>
          <w:color w:val="000000"/>
          <w:kern w:val="0"/>
          <w:sz w:val="32"/>
          <w:szCs w:val="32"/>
          <w:lang w:val="en-US" w:eastAsia="zh-CN" w:bidi="ar"/>
        </w:rPr>
        <w:t>参赛作品要求</w:t>
      </w:r>
    </w:p>
    <w:p>
      <w:pPr>
        <w:ind w:firstLine="640" w:firstLineChars="200"/>
        <w:jc w:val="both"/>
        <w:rPr>
          <w:rFonts w:hint="default" w:ascii="Times New Roman" w:hAnsi="Times New Roman" w:eastAsia="仿宋_GB2312" w:cs="Times New Roman"/>
          <w:color w:val="000000"/>
          <w:kern w:val="0"/>
          <w:sz w:val="32"/>
          <w:szCs w:val="32"/>
          <w:lang w:val="en-US" w:eastAsia="zh-CN" w:bidi="ar"/>
        </w:rPr>
      </w:pPr>
    </w:p>
    <w:p>
      <w:pPr>
        <w:ind w:firstLine="640" w:firstLineChars="200"/>
        <w:jc w:val="both"/>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 xml:space="preserve">联系人：刘妍 </w:t>
      </w:r>
    </w:p>
    <w:p>
      <w:pPr>
        <w:ind w:firstLine="640" w:firstLineChars="200"/>
        <w:jc w:val="both"/>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电话：022-</w:t>
      </w:r>
      <w:r>
        <w:rPr>
          <w:rFonts w:hint="default" w:ascii="Times New Roman" w:hAnsi="Times New Roman" w:eastAsia="仿宋_GB2312" w:cs="Times New Roman"/>
          <w:color w:val="auto"/>
          <w:sz w:val="32"/>
          <w:szCs w:val="32"/>
          <w:lang w:val="en-US" w:eastAsia="zh-CN"/>
        </w:rPr>
        <w:t>23509424，</w:t>
      </w:r>
      <w:r>
        <w:rPr>
          <w:rFonts w:hint="default" w:ascii="Times New Roman" w:hAnsi="Times New Roman" w:eastAsia="仿宋_GB2312" w:cs="Times New Roman"/>
          <w:color w:val="auto"/>
          <w:sz w:val="32"/>
          <w:szCs w:val="32"/>
        </w:rPr>
        <w:t>85358150</w:t>
      </w:r>
    </w:p>
    <w:p>
      <w:pPr>
        <w:ind w:firstLine="640" w:firstLineChars="200"/>
        <w:jc w:val="both"/>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 xml:space="preserve">邮箱：liuyan@nankai.edu.cn </w:t>
      </w:r>
    </w:p>
    <w:p>
      <w:pPr>
        <w:ind w:firstLine="640" w:firstLineChars="200"/>
        <w:jc w:val="both"/>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 xml:space="preserve">地址：八里台校区办公楼 211、津南校区综合业务楼西楼 251 </w:t>
      </w:r>
    </w:p>
    <w:p>
      <w:pPr>
        <w:ind w:firstLine="640" w:firstLineChars="200"/>
        <w:rPr>
          <w:rFonts w:hint="default" w:ascii="Times New Roman" w:hAnsi="Times New Roman" w:eastAsia="仿宋_GB2312" w:cs="Times New Roman"/>
          <w:color w:val="auto"/>
          <w:sz w:val="32"/>
          <w:szCs w:val="32"/>
          <w:lang w:val="en-US" w:eastAsia="zh-CN"/>
        </w:rPr>
      </w:pPr>
    </w:p>
    <w:p>
      <w:pPr>
        <w:keepNext w:val="0"/>
        <w:keepLines w:val="0"/>
        <w:widowControl/>
        <w:suppressLineNumbers w:val="0"/>
        <w:ind w:firstLine="5766" w:firstLineChars="1802"/>
        <w:jc w:val="left"/>
        <w:rPr>
          <w:rFonts w:hint="default" w:ascii="Times New Roman" w:hAnsi="Times New Roman" w:eastAsia="仿宋_GB2312" w:cs="Times New Roman"/>
          <w:color w:val="000000"/>
          <w:kern w:val="0"/>
          <w:sz w:val="32"/>
          <w:szCs w:val="32"/>
          <w:lang w:val="en-US" w:eastAsia="zh-CN" w:bidi="ar"/>
        </w:rPr>
      </w:pPr>
      <w:r>
        <w:rPr>
          <w:rFonts w:hint="default" w:ascii="Times New Roman" w:hAnsi="Times New Roman" w:eastAsia="仿宋_GB2312" w:cs="Times New Roman"/>
          <w:color w:val="000000"/>
          <w:kern w:val="0"/>
          <w:sz w:val="32"/>
          <w:szCs w:val="32"/>
          <w:lang w:val="en-US" w:eastAsia="zh-CN" w:bidi="ar"/>
        </w:rPr>
        <w:t>教务处</w:t>
      </w:r>
    </w:p>
    <w:p>
      <w:pPr>
        <w:keepNext w:val="0"/>
        <w:keepLines w:val="0"/>
        <w:widowControl/>
        <w:suppressLineNumbers w:val="0"/>
        <w:ind w:firstLine="5126" w:firstLineChars="1602"/>
        <w:jc w:val="left"/>
        <w:rPr>
          <w:rFonts w:hint="default" w:ascii="Times New Roman" w:hAnsi="Times New Roman" w:eastAsia="仿宋_GB2312" w:cs="Times New Roman"/>
          <w:color w:val="000000"/>
          <w:kern w:val="0"/>
          <w:sz w:val="32"/>
          <w:szCs w:val="32"/>
          <w:lang w:val="en-US" w:eastAsia="zh-CN" w:bidi="ar"/>
        </w:rPr>
      </w:pPr>
      <w:r>
        <w:rPr>
          <w:rFonts w:hint="default" w:ascii="Times New Roman" w:hAnsi="Times New Roman" w:eastAsia="仿宋_GB2312" w:cs="Times New Roman"/>
          <w:color w:val="000000"/>
          <w:kern w:val="0"/>
          <w:sz w:val="32"/>
          <w:szCs w:val="32"/>
          <w:lang w:val="en-US" w:eastAsia="zh-CN" w:bidi="ar"/>
        </w:rPr>
        <w:t>2022年9月7日</w:t>
      </w:r>
    </w:p>
    <w:p>
      <w:pPr>
        <w:numPr>
          <w:ilvl w:val="0"/>
          <w:numId w:val="0"/>
        </w:numPr>
        <w:rPr>
          <w:rFonts w:hint="default" w:ascii="Times New Roman" w:hAnsi="Times New Roman" w:eastAsia="仿宋_GB2312" w:cs="Times New Roman"/>
          <w:sz w:val="32"/>
          <w:szCs w:val="32"/>
          <w:lang w:val="en-US" w:eastAsia="zh-CN"/>
        </w:rPr>
      </w:pPr>
    </w:p>
    <w:sectPr>
      <w:footerReference r:id="rId3" w:type="default"/>
      <w:pgSz w:w="11906" w:h="16838"/>
      <w:pgMar w:top="2098" w:right="1474" w:bottom="1985" w:left="1588"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font-family : Microsoft YaHei">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仿宋">
    <w:panose1 w:val="02010609060101010101"/>
    <w:charset w:val="86"/>
    <w:family w:val="modern"/>
    <w:pitch w:val="default"/>
    <w:sig w:usb0="800002BF" w:usb1="38CF7CFA" w:usb2="00000016" w:usb3="00000000" w:csb0="00040001" w:csb1="00000000"/>
  </w:font>
  <w:font w:name="方正小标宋简体">
    <w:panose1 w:val="02010601030101010101"/>
    <w:charset w:val="86"/>
    <w:family w:val="script"/>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Tahoma">
    <w:panose1 w:val="020B0604030504040204"/>
    <w:charset w:val="00"/>
    <w:family w:val="swiss"/>
    <w:pitch w:val="default"/>
    <w:sig w:usb0="E1002EFF" w:usb1="C000605B" w:usb2="00000029" w:usb3="00000000" w:csb0="200101FF" w:csb1="2028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rPr>
                              <w:rFonts w:asciiTheme="minorEastAsia" w:hAnsiTheme="minorEastAsia" w:cstheme="minorEastAsia"/>
                              <w:sz w:val="28"/>
                              <w:szCs w:val="28"/>
                            </w:rPr>
                          </w:pPr>
                          <w:r>
                            <w:rPr>
                              <w:rFonts w:hint="eastAsia" w:asciiTheme="minorEastAsia" w:hAnsiTheme="minorEastAsia" w:cstheme="minorEastAsia"/>
                              <w:sz w:val="28"/>
                              <w:szCs w:val="28"/>
                            </w:rPr>
                            <w:fldChar w:fldCharType="begin"/>
                          </w:r>
                          <w:r>
                            <w:rPr>
                              <w:rFonts w:hint="eastAsia" w:asciiTheme="minorEastAsia" w:hAnsiTheme="minorEastAsia" w:cstheme="minorEastAsia"/>
                              <w:sz w:val="28"/>
                              <w:szCs w:val="28"/>
                            </w:rPr>
                            <w:instrText xml:space="preserve"> PAGE  \* MERGEFORMAT </w:instrText>
                          </w:r>
                          <w:r>
                            <w:rPr>
                              <w:rFonts w:hint="eastAsia" w:asciiTheme="minorEastAsia" w:hAnsiTheme="minorEastAsia" w:cstheme="minorEastAsia"/>
                              <w:sz w:val="28"/>
                              <w:szCs w:val="28"/>
                            </w:rPr>
                            <w:fldChar w:fldCharType="separate"/>
                          </w:r>
                          <w:r>
                            <w:rPr>
                              <w:rFonts w:asciiTheme="minorEastAsia" w:hAnsiTheme="minorEastAsia" w:cstheme="minorEastAsia"/>
                              <w:sz w:val="28"/>
                              <w:szCs w:val="28"/>
                            </w:rPr>
                            <w:t>- 2 -</w:t>
                          </w:r>
                          <w:r>
                            <w:rPr>
                              <w:rFonts w:hint="eastAsia" w:asciiTheme="minorEastAsia" w:hAnsiTheme="minorEastAsia" w:cstheme="minorEastAsia"/>
                              <w:sz w:val="28"/>
                              <w:szCs w:val="2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VhjD8rAgAAVQ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AFYYw/KwIAAFUEAAAOAAAAAAAAAAEAIAAAAB8BAABkcnMvZTJvRG9jLnhtbFBLBQYAAAAABgAG&#10;AFkBAAC8BQAAAAA=&#10;">
              <v:fill on="f" focussize="0,0"/>
              <v:stroke on="f" weight="0.5pt"/>
              <v:imagedata o:title=""/>
              <o:lock v:ext="edit" aspectratio="f"/>
              <v:textbox inset="0mm,0mm,0mm,0mm" style="mso-fit-shape-to-text:t;">
                <w:txbxContent>
                  <w:p>
                    <w:pPr>
                      <w:pStyle w:val="3"/>
                      <w:rPr>
                        <w:rFonts w:asciiTheme="minorEastAsia" w:hAnsiTheme="minorEastAsia" w:cstheme="minorEastAsia"/>
                        <w:sz w:val="28"/>
                        <w:szCs w:val="28"/>
                      </w:rPr>
                    </w:pPr>
                    <w:r>
                      <w:rPr>
                        <w:rFonts w:hint="eastAsia" w:asciiTheme="minorEastAsia" w:hAnsiTheme="minorEastAsia" w:cstheme="minorEastAsia"/>
                        <w:sz w:val="28"/>
                        <w:szCs w:val="28"/>
                      </w:rPr>
                      <w:fldChar w:fldCharType="begin"/>
                    </w:r>
                    <w:r>
                      <w:rPr>
                        <w:rFonts w:hint="eastAsia" w:asciiTheme="minorEastAsia" w:hAnsiTheme="minorEastAsia" w:cstheme="minorEastAsia"/>
                        <w:sz w:val="28"/>
                        <w:szCs w:val="28"/>
                      </w:rPr>
                      <w:instrText xml:space="preserve"> PAGE  \* MERGEFORMAT </w:instrText>
                    </w:r>
                    <w:r>
                      <w:rPr>
                        <w:rFonts w:hint="eastAsia" w:asciiTheme="minorEastAsia" w:hAnsiTheme="minorEastAsia" w:cstheme="minorEastAsia"/>
                        <w:sz w:val="28"/>
                        <w:szCs w:val="28"/>
                      </w:rPr>
                      <w:fldChar w:fldCharType="separate"/>
                    </w:r>
                    <w:r>
                      <w:rPr>
                        <w:rFonts w:asciiTheme="minorEastAsia" w:hAnsiTheme="minorEastAsia" w:cstheme="minorEastAsia"/>
                        <w:sz w:val="28"/>
                        <w:szCs w:val="28"/>
                      </w:rPr>
                      <w:t>- 2 -</w:t>
                    </w:r>
                    <w:r>
                      <w:rPr>
                        <w:rFonts w:hint="eastAsia" w:asciiTheme="minorEastAsia" w:hAnsiTheme="minorEastAsia" w:cstheme="minorEastAsia"/>
                        <w:sz w:val="28"/>
                        <w:szCs w:val="28"/>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B99624D"/>
    <w:multiLevelType w:val="singleLevel"/>
    <w:tmpl w:val="DB99624D"/>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4EB0B9B"/>
    <w:rsid w:val="00042795"/>
    <w:rsid w:val="00063F7D"/>
    <w:rsid w:val="00063F8F"/>
    <w:rsid w:val="00070881"/>
    <w:rsid w:val="000905E4"/>
    <w:rsid w:val="000924B3"/>
    <w:rsid w:val="00094D11"/>
    <w:rsid w:val="0009776B"/>
    <w:rsid w:val="000D044B"/>
    <w:rsid w:val="000D20E7"/>
    <w:rsid w:val="000D2141"/>
    <w:rsid w:val="000E77B5"/>
    <w:rsid w:val="00101086"/>
    <w:rsid w:val="001170CC"/>
    <w:rsid w:val="00123143"/>
    <w:rsid w:val="00126BA9"/>
    <w:rsid w:val="00142977"/>
    <w:rsid w:val="001B1192"/>
    <w:rsid w:val="001C2567"/>
    <w:rsid w:val="00250BB0"/>
    <w:rsid w:val="002519B2"/>
    <w:rsid w:val="00257DF5"/>
    <w:rsid w:val="002C4547"/>
    <w:rsid w:val="002D25EF"/>
    <w:rsid w:val="002F07CA"/>
    <w:rsid w:val="002F538C"/>
    <w:rsid w:val="0030730C"/>
    <w:rsid w:val="003230E2"/>
    <w:rsid w:val="0033628B"/>
    <w:rsid w:val="00365251"/>
    <w:rsid w:val="00365756"/>
    <w:rsid w:val="0039301B"/>
    <w:rsid w:val="0039630A"/>
    <w:rsid w:val="003A1CFA"/>
    <w:rsid w:val="003B15E3"/>
    <w:rsid w:val="003C0C68"/>
    <w:rsid w:val="003C289C"/>
    <w:rsid w:val="003D6FBF"/>
    <w:rsid w:val="004440A4"/>
    <w:rsid w:val="00452380"/>
    <w:rsid w:val="00476D4A"/>
    <w:rsid w:val="004A00E7"/>
    <w:rsid w:val="004B711B"/>
    <w:rsid w:val="004C781D"/>
    <w:rsid w:val="0050141C"/>
    <w:rsid w:val="00501B0B"/>
    <w:rsid w:val="00516D34"/>
    <w:rsid w:val="00533B78"/>
    <w:rsid w:val="00541C7F"/>
    <w:rsid w:val="005A5B01"/>
    <w:rsid w:val="005B1491"/>
    <w:rsid w:val="005D6A67"/>
    <w:rsid w:val="005E434A"/>
    <w:rsid w:val="00637C96"/>
    <w:rsid w:val="00643C5D"/>
    <w:rsid w:val="006803C8"/>
    <w:rsid w:val="006A10AB"/>
    <w:rsid w:val="006C4C31"/>
    <w:rsid w:val="006D01A7"/>
    <w:rsid w:val="007065C6"/>
    <w:rsid w:val="00714712"/>
    <w:rsid w:val="00717ABB"/>
    <w:rsid w:val="0073509A"/>
    <w:rsid w:val="00735CE6"/>
    <w:rsid w:val="00791558"/>
    <w:rsid w:val="00796DF6"/>
    <w:rsid w:val="007A10D7"/>
    <w:rsid w:val="007C335B"/>
    <w:rsid w:val="007F4935"/>
    <w:rsid w:val="00800956"/>
    <w:rsid w:val="008057E3"/>
    <w:rsid w:val="00824EDA"/>
    <w:rsid w:val="00833F8B"/>
    <w:rsid w:val="0086251B"/>
    <w:rsid w:val="0087428D"/>
    <w:rsid w:val="00897E96"/>
    <w:rsid w:val="008D216F"/>
    <w:rsid w:val="008E6A4C"/>
    <w:rsid w:val="00940C09"/>
    <w:rsid w:val="00951052"/>
    <w:rsid w:val="009D431E"/>
    <w:rsid w:val="009E70F8"/>
    <w:rsid w:val="009E7FF7"/>
    <w:rsid w:val="009F7B69"/>
    <w:rsid w:val="00A34CCF"/>
    <w:rsid w:val="00A465A1"/>
    <w:rsid w:val="00AB26B4"/>
    <w:rsid w:val="00AC1D29"/>
    <w:rsid w:val="00B30CD9"/>
    <w:rsid w:val="00B45D6A"/>
    <w:rsid w:val="00B53FBC"/>
    <w:rsid w:val="00B61CF2"/>
    <w:rsid w:val="00B63416"/>
    <w:rsid w:val="00B764F9"/>
    <w:rsid w:val="00BD6BB7"/>
    <w:rsid w:val="00BE066E"/>
    <w:rsid w:val="00BF4751"/>
    <w:rsid w:val="00C0609D"/>
    <w:rsid w:val="00C10BC5"/>
    <w:rsid w:val="00C21797"/>
    <w:rsid w:val="00C2609B"/>
    <w:rsid w:val="00C40077"/>
    <w:rsid w:val="00C467B1"/>
    <w:rsid w:val="00C619DD"/>
    <w:rsid w:val="00C7513F"/>
    <w:rsid w:val="00C92F92"/>
    <w:rsid w:val="00CB2794"/>
    <w:rsid w:val="00CC4738"/>
    <w:rsid w:val="00D23E31"/>
    <w:rsid w:val="00D3766D"/>
    <w:rsid w:val="00D446FC"/>
    <w:rsid w:val="00D507A5"/>
    <w:rsid w:val="00D518D3"/>
    <w:rsid w:val="00D574FD"/>
    <w:rsid w:val="00D74D3F"/>
    <w:rsid w:val="00D9701F"/>
    <w:rsid w:val="00DA011B"/>
    <w:rsid w:val="00DA30DE"/>
    <w:rsid w:val="00DA336B"/>
    <w:rsid w:val="00DD4817"/>
    <w:rsid w:val="00DE7215"/>
    <w:rsid w:val="00DF7558"/>
    <w:rsid w:val="00E120BB"/>
    <w:rsid w:val="00E14666"/>
    <w:rsid w:val="00E47AC4"/>
    <w:rsid w:val="00E502C1"/>
    <w:rsid w:val="00E65AED"/>
    <w:rsid w:val="00E7197B"/>
    <w:rsid w:val="00EA35D8"/>
    <w:rsid w:val="00EE4F67"/>
    <w:rsid w:val="00F101D6"/>
    <w:rsid w:val="00F85085"/>
    <w:rsid w:val="00FE4BCD"/>
    <w:rsid w:val="00FF0C1F"/>
    <w:rsid w:val="02253604"/>
    <w:rsid w:val="025D3339"/>
    <w:rsid w:val="028916DF"/>
    <w:rsid w:val="03595D5D"/>
    <w:rsid w:val="04080B41"/>
    <w:rsid w:val="042E2CDB"/>
    <w:rsid w:val="045500F4"/>
    <w:rsid w:val="04CE575D"/>
    <w:rsid w:val="05180D00"/>
    <w:rsid w:val="05B31B54"/>
    <w:rsid w:val="05B35C56"/>
    <w:rsid w:val="05CA0749"/>
    <w:rsid w:val="06590829"/>
    <w:rsid w:val="06FB48C8"/>
    <w:rsid w:val="0851471E"/>
    <w:rsid w:val="09502F56"/>
    <w:rsid w:val="0A4F6048"/>
    <w:rsid w:val="0BB245D7"/>
    <w:rsid w:val="0C796313"/>
    <w:rsid w:val="0E010CC3"/>
    <w:rsid w:val="0F9A7EDA"/>
    <w:rsid w:val="116359B0"/>
    <w:rsid w:val="117A14B8"/>
    <w:rsid w:val="1183141E"/>
    <w:rsid w:val="11B13DBE"/>
    <w:rsid w:val="11BC7059"/>
    <w:rsid w:val="1246139A"/>
    <w:rsid w:val="128B14A3"/>
    <w:rsid w:val="12F71C2C"/>
    <w:rsid w:val="1388654C"/>
    <w:rsid w:val="142E1524"/>
    <w:rsid w:val="14AF0ABC"/>
    <w:rsid w:val="153B18ED"/>
    <w:rsid w:val="1553019F"/>
    <w:rsid w:val="15744E79"/>
    <w:rsid w:val="15954AC3"/>
    <w:rsid w:val="15E96FEF"/>
    <w:rsid w:val="173E7077"/>
    <w:rsid w:val="185C36C6"/>
    <w:rsid w:val="18D6107E"/>
    <w:rsid w:val="18F23712"/>
    <w:rsid w:val="1A9963CD"/>
    <w:rsid w:val="1ABC48F0"/>
    <w:rsid w:val="1C0C71B1"/>
    <w:rsid w:val="1C7A0F4E"/>
    <w:rsid w:val="1CFA717C"/>
    <w:rsid w:val="1E1B5413"/>
    <w:rsid w:val="1E4A10E3"/>
    <w:rsid w:val="1FBE4AAF"/>
    <w:rsid w:val="20FE729F"/>
    <w:rsid w:val="2289765F"/>
    <w:rsid w:val="234E4553"/>
    <w:rsid w:val="236F35D1"/>
    <w:rsid w:val="23A67A4F"/>
    <w:rsid w:val="24041A10"/>
    <w:rsid w:val="2500362B"/>
    <w:rsid w:val="256E4199"/>
    <w:rsid w:val="28940F72"/>
    <w:rsid w:val="28C9489B"/>
    <w:rsid w:val="29860FC5"/>
    <w:rsid w:val="2996630C"/>
    <w:rsid w:val="2AB621E2"/>
    <w:rsid w:val="2AE43CF8"/>
    <w:rsid w:val="2AE93FDC"/>
    <w:rsid w:val="2BA2368E"/>
    <w:rsid w:val="2C397BB6"/>
    <w:rsid w:val="2C8C2460"/>
    <w:rsid w:val="2CC96B79"/>
    <w:rsid w:val="2D4C5F36"/>
    <w:rsid w:val="2D89776D"/>
    <w:rsid w:val="2E7514FA"/>
    <w:rsid w:val="2EA10D9F"/>
    <w:rsid w:val="322F72FD"/>
    <w:rsid w:val="32AC697D"/>
    <w:rsid w:val="3343569C"/>
    <w:rsid w:val="347A67EC"/>
    <w:rsid w:val="35831F65"/>
    <w:rsid w:val="359A5127"/>
    <w:rsid w:val="360A27C4"/>
    <w:rsid w:val="36AA53B1"/>
    <w:rsid w:val="373D5B83"/>
    <w:rsid w:val="375D116C"/>
    <w:rsid w:val="39CE2D4A"/>
    <w:rsid w:val="39D62FB1"/>
    <w:rsid w:val="3D59379F"/>
    <w:rsid w:val="3DC56451"/>
    <w:rsid w:val="3DD9533C"/>
    <w:rsid w:val="3DE96006"/>
    <w:rsid w:val="3E6A0530"/>
    <w:rsid w:val="3EDD03DE"/>
    <w:rsid w:val="3FAA65DC"/>
    <w:rsid w:val="40FB6676"/>
    <w:rsid w:val="412626D2"/>
    <w:rsid w:val="41563C62"/>
    <w:rsid w:val="41835EF7"/>
    <w:rsid w:val="41A43131"/>
    <w:rsid w:val="42062767"/>
    <w:rsid w:val="43B904A1"/>
    <w:rsid w:val="44057EEC"/>
    <w:rsid w:val="443A57B4"/>
    <w:rsid w:val="44586305"/>
    <w:rsid w:val="453208C0"/>
    <w:rsid w:val="45F0724A"/>
    <w:rsid w:val="468D6CBE"/>
    <w:rsid w:val="470D685E"/>
    <w:rsid w:val="47386C87"/>
    <w:rsid w:val="475D666A"/>
    <w:rsid w:val="481A32B8"/>
    <w:rsid w:val="487535FD"/>
    <w:rsid w:val="48F50E49"/>
    <w:rsid w:val="49B33161"/>
    <w:rsid w:val="4AA5523D"/>
    <w:rsid w:val="4AC661C4"/>
    <w:rsid w:val="4B492C62"/>
    <w:rsid w:val="4C235268"/>
    <w:rsid w:val="4C5440D8"/>
    <w:rsid w:val="4D9A0BDC"/>
    <w:rsid w:val="4EED2602"/>
    <w:rsid w:val="4F451D18"/>
    <w:rsid w:val="4FB855E9"/>
    <w:rsid w:val="50130C0C"/>
    <w:rsid w:val="50576695"/>
    <w:rsid w:val="50F4019D"/>
    <w:rsid w:val="51550D18"/>
    <w:rsid w:val="519561F3"/>
    <w:rsid w:val="52452092"/>
    <w:rsid w:val="52A13FF2"/>
    <w:rsid w:val="52DF0EA0"/>
    <w:rsid w:val="53571CE5"/>
    <w:rsid w:val="53A034B5"/>
    <w:rsid w:val="549B09FD"/>
    <w:rsid w:val="5537385F"/>
    <w:rsid w:val="560905FA"/>
    <w:rsid w:val="57E731B5"/>
    <w:rsid w:val="59B8157B"/>
    <w:rsid w:val="5A790AC2"/>
    <w:rsid w:val="5A971E62"/>
    <w:rsid w:val="5B4B33E2"/>
    <w:rsid w:val="5DE0024A"/>
    <w:rsid w:val="5EA04B73"/>
    <w:rsid w:val="5EBC3CC4"/>
    <w:rsid w:val="5EFE033F"/>
    <w:rsid w:val="641B6CFA"/>
    <w:rsid w:val="64D8391C"/>
    <w:rsid w:val="64EB0B9B"/>
    <w:rsid w:val="65174882"/>
    <w:rsid w:val="65F62819"/>
    <w:rsid w:val="667957B4"/>
    <w:rsid w:val="669D6FF3"/>
    <w:rsid w:val="66E36081"/>
    <w:rsid w:val="674B2743"/>
    <w:rsid w:val="67A46AF3"/>
    <w:rsid w:val="68D93544"/>
    <w:rsid w:val="69104FE6"/>
    <w:rsid w:val="693E5CE8"/>
    <w:rsid w:val="6A02317C"/>
    <w:rsid w:val="6A91329C"/>
    <w:rsid w:val="6AE644FF"/>
    <w:rsid w:val="6B5871B0"/>
    <w:rsid w:val="6BA13F33"/>
    <w:rsid w:val="6BFA25AA"/>
    <w:rsid w:val="6C670CC7"/>
    <w:rsid w:val="6D614E61"/>
    <w:rsid w:val="6E1556F6"/>
    <w:rsid w:val="6EBE2105"/>
    <w:rsid w:val="6FAB37DE"/>
    <w:rsid w:val="70ED0D5C"/>
    <w:rsid w:val="71FC3BE3"/>
    <w:rsid w:val="72DC25AE"/>
    <w:rsid w:val="75EF79B9"/>
    <w:rsid w:val="76277FE4"/>
    <w:rsid w:val="76BC1043"/>
    <w:rsid w:val="77D23F80"/>
    <w:rsid w:val="77DE5B4C"/>
    <w:rsid w:val="78B077C8"/>
    <w:rsid w:val="78EA6B95"/>
    <w:rsid w:val="79C223F8"/>
    <w:rsid w:val="79EC7D02"/>
    <w:rsid w:val="7A590F90"/>
    <w:rsid w:val="7BE4178B"/>
    <w:rsid w:val="7C306C27"/>
    <w:rsid w:val="7CF8454F"/>
    <w:rsid w:val="7D050953"/>
    <w:rsid w:val="7EB8573B"/>
    <w:rsid w:val="7F6A682C"/>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nhideWhenUsed="0" w:uiPriority="0" w:semiHidden="0" w:name="Normal (Web)"/>
    <w:lsdException w:qFormat="1" w:unhideWhenUsed="0" w:uiPriority="0" w:semiHidden="0" w:name="HTML Acronym"/>
    <w:lsdException w:uiPriority="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uiPriority="0" w:name="HTML Keyboard"/>
    <w:lsdException w:uiPriority="0" w:name="HTML Preformatted"/>
    <w:lsdException w:uiPriority="0" w:name="HTML Sample"/>
    <w:lsdException w:uiPriority="0" w:name="HTML Typewriter"/>
    <w:lsdException w:qFormat="1" w:unhideWhenUsed="0" w:uiPriority="0" w:semiHidden="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8">
    <w:name w:val="Default Paragraph Font"/>
    <w:semiHidden/>
    <w:unhideWhenUsed/>
    <w:qFormat/>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2">
    <w:name w:val="Date"/>
    <w:basedOn w:val="1"/>
    <w:next w:val="1"/>
    <w:link w:val="37"/>
    <w:qFormat/>
    <w:uiPriority w:val="0"/>
    <w:pPr>
      <w:ind w:left="100" w:leftChars="2500"/>
    </w:pPr>
  </w:style>
  <w:style w:type="paragraph" w:styleId="3">
    <w:name w:val="footer"/>
    <w:basedOn w:val="1"/>
    <w:link w:val="35"/>
    <w:qFormat/>
    <w:uiPriority w:val="0"/>
    <w:pPr>
      <w:tabs>
        <w:tab w:val="center" w:pos="4153"/>
        <w:tab w:val="right" w:pos="8306"/>
      </w:tabs>
      <w:snapToGrid w:val="0"/>
      <w:jc w:val="left"/>
    </w:pPr>
    <w:rPr>
      <w:sz w:val="18"/>
      <w:szCs w:val="18"/>
    </w:rPr>
  </w:style>
  <w:style w:type="paragraph" w:styleId="4">
    <w:name w:val="header"/>
    <w:basedOn w:val="1"/>
    <w:link w:val="34"/>
    <w:qFormat/>
    <w:uiPriority w:val="0"/>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0"/>
    <w:pPr>
      <w:spacing w:beforeAutospacing="1" w:afterAutospacing="1"/>
      <w:jc w:val="left"/>
    </w:pPr>
    <w:rPr>
      <w:rFonts w:cs="Times New Roman"/>
      <w:kern w:val="0"/>
      <w:sz w:val="24"/>
    </w:rPr>
  </w:style>
  <w:style w:type="table" w:styleId="7">
    <w:name w:val="Table Grid"/>
    <w:basedOn w:val="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9">
    <w:name w:val="Strong"/>
    <w:basedOn w:val="8"/>
    <w:qFormat/>
    <w:uiPriority w:val="0"/>
    <w:rPr>
      <w:b/>
    </w:rPr>
  </w:style>
  <w:style w:type="character" w:styleId="10">
    <w:name w:val="FollowedHyperlink"/>
    <w:basedOn w:val="8"/>
    <w:qFormat/>
    <w:uiPriority w:val="0"/>
    <w:rPr>
      <w:color w:val="333333"/>
      <w:u w:val="none"/>
    </w:rPr>
  </w:style>
  <w:style w:type="character" w:styleId="11">
    <w:name w:val="Emphasis"/>
    <w:basedOn w:val="8"/>
    <w:qFormat/>
    <w:uiPriority w:val="0"/>
  </w:style>
  <w:style w:type="character" w:styleId="12">
    <w:name w:val="HTML Definition"/>
    <w:basedOn w:val="8"/>
    <w:qFormat/>
    <w:uiPriority w:val="0"/>
  </w:style>
  <w:style w:type="character" w:styleId="13">
    <w:name w:val="HTML Acronym"/>
    <w:basedOn w:val="8"/>
    <w:qFormat/>
    <w:uiPriority w:val="0"/>
  </w:style>
  <w:style w:type="character" w:styleId="14">
    <w:name w:val="HTML Variable"/>
    <w:basedOn w:val="8"/>
    <w:qFormat/>
    <w:uiPriority w:val="0"/>
  </w:style>
  <w:style w:type="character" w:styleId="15">
    <w:name w:val="Hyperlink"/>
    <w:basedOn w:val="8"/>
    <w:qFormat/>
    <w:uiPriority w:val="0"/>
    <w:rPr>
      <w:color w:val="333333"/>
      <w:u w:val="none"/>
    </w:rPr>
  </w:style>
  <w:style w:type="character" w:styleId="16">
    <w:name w:val="HTML Code"/>
    <w:basedOn w:val="8"/>
    <w:qFormat/>
    <w:uiPriority w:val="0"/>
    <w:rPr>
      <w:rFonts w:ascii="font-family : Microsoft YaHei" w:hAnsi="font-family : Microsoft YaHei" w:eastAsia="font-family : Microsoft YaHei" w:cs="font-family : Microsoft YaHei"/>
      <w:sz w:val="20"/>
    </w:rPr>
  </w:style>
  <w:style w:type="character" w:styleId="17">
    <w:name w:val="HTML Cite"/>
    <w:basedOn w:val="8"/>
    <w:qFormat/>
    <w:uiPriority w:val="0"/>
  </w:style>
  <w:style w:type="paragraph" w:customStyle="1" w:styleId="18">
    <w:name w:val="p_text_indent_2"/>
    <w:basedOn w:val="1"/>
    <w:qFormat/>
    <w:uiPriority w:val="0"/>
    <w:pPr>
      <w:ind w:firstLine="420"/>
      <w:jc w:val="left"/>
    </w:pPr>
    <w:rPr>
      <w:rFonts w:cs="Times New Roman"/>
      <w:kern w:val="0"/>
    </w:rPr>
  </w:style>
  <w:style w:type="character" w:customStyle="1" w:styleId="19">
    <w:name w:val="item-name"/>
    <w:basedOn w:val="8"/>
    <w:qFormat/>
    <w:uiPriority w:val="0"/>
  </w:style>
  <w:style w:type="character" w:customStyle="1" w:styleId="20">
    <w:name w:val="item-name1"/>
    <w:basedOn w:val="8"/>
    <w:qFormat/>
    <w:uiPriority w:val="0"/>
  </w:style>
  <w:style w:type="character" w:customStyle="1" w:styleId="21">
    <w:name w:val="org2"/>
    <w:basedOn w:val="8"/>
    <w:qFormat/>
    <w:uiPriority w:val="0"/>
    <w:rPr>
      <w:color w:val="FF7800"/>
    </w:rPr>
  </w:style>
  <w:style w:type="character" w:customStyle="1" w:styleId="22">
    <w:name w:val="per_r"/>
    <w:basedOn w:val="8"/>
    <w:qFormat/>
    <w:uiPriority w:val="0"/>
  </w:style>
  <w:style w:type="character" w:customStyle="1" w:styleId="23">
    <w:name w:val="blue2"/>
    <w:basedOn w:val="8"/>
    <w:qFormat/>
    <w:uiPriority w:val="0"/>
    <w:rPr>
      <w:color w:val="0065C3"/>
    </w:rPr>
  </w:style>
  <w:style w:type="character" w:customStyle="1" w:styleId="24">
    <w:name w:val="oppo"/>
    <w:basedOn w:val="8"/>
    <w:qFormat/>
    <w:uiPriority w:val="0"/>
  </w:style>
  <w:style w:type="character" w:customStyle="1" w:styleId="25">
    <w:name w:val="news_time"/>
    <w:basedOn w:val="8"/>
    <w:qFormat/>
    <w:uiPriority w:val="0"/>
  </w:style>
  <w:style w:type="character" w:customStyle="1" w:styleId="26">
    <w:name w:val="hover21"/>
    <w:basedOn w:val="8"/>
    <w:qFormat/>
    <w:uiPriority w:val="0"/>
    <w:rPr>
      <w:color w:val="000000"/>
      <w:shd w:val="clear" w:color="auto" w:fill="FFFCDD"/>
    </w:rPr>
  </w:style>
  <w:style w:type="character" w:customStyle="1" w:styleId="27">
    <w:name w:val="news_title1"/>
    <w:basedOn w:val="8"/>
    <w:qFormat/>
    <w:uiPriority w:val="0"/>
  </w:style>
  <w:style w:type="character" w:customStyle="1" w:styleId="28">
    <w:name w:val="news_title2"/>
    <w:basedOn w:val="8"/>
    <w:qFormat/>
    <w:uiPriority w:val="0"/>
  </w:style>
  <w:style w:type="character" w:customStyle="1" w:styleId="29">
    <w:name w:val="news_title3"/>
    <w:basedOn w:val="8"/>
    <w:qFormat/>
    <w:uiPriority w:val="0"/>
  </w:style>
  <w:style w:type="character" w:customStyle="1" w:styleId="30">
    <w:name w:val="news_meta1"/>
    <w:basedOn w:val="8"/>
    <w:qFormat/>
    <w:uiPriority w:val="0"/>
  </w:style>
  <w:style w:type="character" w:customStyle="1" w:styleId="31">
    <w:name w:val="column-name12"/>
    <w:basedOn w:val="8"/>
    <w:qFormat/>
    <w:uiPriority w:val="0"/>
    <w:rPr>
      <w:color w:val="124D83"/>
    </w:rPr>
  </w:style>
  <w:style w:type="character" w:customStyle="1" w:styleId="32">
    <w:name w:val="news_title"/>
    <w:basedOn w:val="8"/>
    <w:qFormat/>
    <w:uiPriority w:val="0"/>
  </w:style>
  <w:style w:type="character" w:customStyle="1" w:styleId="33">
    <w:name w:val="news_meta"/>
    <w:basedOn w:val="8"/>
    <w:qFormat/>
    <w:uiPriority w:val="0"/>
  </w:style>
  <w:style w:type="character" w:customStyle="1" w:styleId="34">
    <w:name w:val="页眉 Char"/>
    <w:basedOn w:val="8"/>
    <w:link w:val="4"/>
    <w:qFormat/>
    <w:uiPriority w:val="0"/>
    <w:rPr>
      <w:rFonts w:asciiTheme="minorHAnsi" w:hAnsiTheme="minorHAnsi" w:eastAsiaTheme="minorEastAsia" w:cstheme="minorBidi"/>
      <w:kern w:val="2"/>
      <w:sz w:val="18"/>
      <w:szCs w:val="18"/>
    </w:rPr>
  </w:style>
  <w:style w:type="character" w:customStyle="1" w:styleId="35">
    <w:name w:val="页脚 Char"/>
    <w:basedOn w:val="8"/>
    <w:link w:val="3"/>
    <w:qFormat/>
    <w:uiPriority w:val="0"/>
    <w:rPr>
      <w:rFonts w:asciiTheme="minorHAnsi" w:hAnsiTheme="minorHAnsi" w:eastAsiaTheme="minorEastAsia" w:cstheme="minorBidi"/>
      <w:kern w:val="2"/>
      <w:sz w:val="18"/>
      <w:szCs w:val="18"/>
    </w:rPr>
  </w:style>
  <w:style w:type="paragraph" w:styleId="36">
    <w:name w:val="List Paragraph"/>
    <w:basedOn w:val="1"/>
    <w:unhideWhenUsed/>
    <w:qFormat/>
    <w:uiPriority w:val="99"/>
    <w:pPr>
      <w:ind w:firstLine="420" w:firstLineChars="200"/>
    </w:pPr>
  </w:style>
  <w:style w:type="character" w:customStyle="1" w:styleId="37">
    <w:name w:val="日期 Char"/>
    <w:basedOn w:val="8"/>
    <w:link w:val="2"/>
    <w:qFormat/>
    <w:uiPriority w:val="0"/>
    <w:rPr>
      <w:rFonts w:asciiTheme="minorHAnsi" w:hAnsiTheme="minorHAnsi" w:eastAsiaTheme="minorEastAsia" w:cstheme="minorBidi"/>
      <w:kern w:val="2"/>
      <w:sz w:val="21"/>
      <w:szCs w:val="24"/>
    </w:rPr>
  </w:style>
  <w:style w:type="paragraph" w:customStyle="1" w:styleId="38">
    <w:name w:val="Default"/>
    <w:qFormat/>
    <w:uiPriority w:val="0"/>
    <w:pPr>
      <w:widowControl w:val="0"/>
      <w:autoSpaceDE w:val="0"/>
      <w:autoSpaceDN w:val="0"/>
      <w:adjustRightInd w:val="0"/>
    </w:pPr>
    <w:rPr>
      <w:rFonts w:ascii="仿宋" w:hAnsi="Times New Roman" w:eastAsia="仿宋" w:cs="仿宋"/>
      <w:color w:val="000000"/>
      <w:sz w:val="24"/>
      <w:szCs w:val="24"/>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5</Pages>
  <Words>292</Words>
  <Characters>1668</Characters>
  <Lines>13</Lines>
  <Paragraphs>3</Paragraphs>
  <TotalTime>0</TotalTime>
  <ScaleCrop>false</ScaleCrop>
  <LinksUpToDate>false</LinksUpToDate>
  <CharactersWithSpaces>1957</CharactersWithSpaces>
  <Application>WPS Office_11.1.0.11435_F1E327BC-269C-435d-A152-05C5408002CA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2019-11-25T09:36:00Z</dcterms:created>
  <dc:creator>greenolive</dc:creator>
  <cp:lastModifiedBy>刘妍</cp:lastModifiedBy>
  <cp:lastPrinted>2020-03-09T13:10:00Z</cp:lastPrinted>
  <dcterms:modified xsi:type="dcterms:W3CDTF">2022-09-07T02:03:48Z</dcterms:modified>
  <cp:revision>56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2052-11.1.0.11435</vt:lpwstr>
  </property>
  <property fmtid="{D5CDD505-2E9C-101B-9397-08002B2CF9AE}" pid="3" name="ICV">
    <vt:lpwstr>0A07B6452E254FF9A83626DF351FACA7</vt:lpwstr>
  </property>
</Properties>
</file>