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 w:ascii="Times New Roman Regular" w:hAnsi="Times New Roman Regular" w:cs="Times New Roman Regular"/>
          <w:sz w:val="36"/>
          <w:szCs w:val="36"/>
        </w:rPr>
      </w:pPr>
      <w:r>
        <w:rPr>
          <w:rFonts w:hint="default" w:ascii="Times New Roman Regular" w:hAnsi="Times New Roman Regular" w:cs="Times New Roman Regular"/>
          <w:sz w:val="36"/>
          <w:szCs w:val="36"/>
          <w:lang w:eastAsia="zh-CN"/>
        </w:rPr>
        <w:t>南开大学</w:t>
      </w:r>
      <w:r>
        <w:rPr>
          <w:rFonts w:hint="default" w:ascii="Times New Roman Regular" w:hAnsi="Times New Roman Regular" w:cs="Times New Roman Regular"/>
          <w:sz w:val="36"/>
          <w:szCs w:val="36"/>
        </w:rPr>
        <w:t>商学院本科学生转专业细则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为深化教育教学改革，促进学生全面发展，激发和调动学生学校自主性与积极性，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根据《南开大学本科学生学则》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、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《南开大学本科生转专业管理办法》及学校相关文件的精神和规定，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特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制定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本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细则。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textAlignment w:val="baseline"/>
        <w:rPr>
          <w:rFonts w:hint="default" w:ascii="Times New Roman Regular" w:hAnsi="Times New Roman Regular" w:eastAsia="黑体" w:cs="Times New Roman Regular"/>
          <w:sz w:val="30"/>
          <w:szCs w:val="30"/>
          <w:lang w:eastAsia="zh-CN"/>
        </w:rPr>
      </w:pPr>
      <w:r>
        <w:rPr>
          <w:rFonts w:hint="default" w:ascii="Times New Roman Regular" w:hAnsi="Times New Roman Regular" w:eastAsia="黑体" w:cs="Times New Roman Regular"/>
          <w:sz w:val="30"/>
          <w:szCs w:val="30"/>
        </w:rPr>
        <w:t>转专业工作领导小组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学院成立由院长任组长，由主管本科教学的副院长为副组长，由各系教学主任及教科办主任为成员的工作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领导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小组，具体负责组织和实施本院转专业的工作。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组长：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白长虹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副组长：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>田莉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成员：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刘建华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 xml:space="preserve"> 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齐岳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 xml:space="preserve"> 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安利平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 xml:space="preserve"> 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李颖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 xml:space="preserve"> 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杨斌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 xml:space="preserve"> 胡望斌 杨建梁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textAlignment w:val="baseline"/>
        <w:rPr>
          <w:rFonts w:hint="default" w:ascii="Times New Roman Regular" w:hAnsi="Times New Roman Regular" w:eastAsia="黑体" w:cs="Times New Roman Regular"/>
          <w:sz w:val="30"/>
          <w:szCs w:val="30"/>
        </w:rPr>
      </w:pPr>
      <w:r>
        <w:rPr>
          <w:rFonts w:hint="default" w:ascii="Times New Roman Regular" w:hAnsi="Times New Roman Regular" w:eastAsia="黑体" w:cs="Times New Roman Regular"/>
          <w:sz w:val="30"/>
          <w:szCs w:val="30"/>
          <w:lang w:val="en-US" w:eastAsia="zh-Hans"/>
        </w:rPr>
        <w:t>本院学生</w:t>
      </w:r>
      <w:r>
        <w:rPr>
          <w:rFonts w:hint="default" w:ascii="Times New Roman Regular" w:hAnsi="Times New Roman Regular" w:eastAsia="黑体" w:cs="Times New Roman Regular"/>
          <w:sz w:val="30"/>
          <w:szCs w:val="30"/>
        </w:rPr>
        <w:t>转</w:t>
      </w:r>
      <w:r>
        <w:rPr>
          <w:rFonts w:hint="default" w:ascii="Times New Roman Regular" w:hAnsi="Times New Roman Regular" w:eastAsia="黑体" w:cs="Times New Roman Regular"/>
          <w:sz w:val="30"/>
          <w:szCs w:val="30"/>
          <w:lang w:eastAsia="zh-CN"/>
        </w:rPr>
        <w:t>专业原则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除《南开大学本科生转专业管理办法》 规定的不允许转出的情形外，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本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学院学生转出无其他限制。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eastAsia" w:ascii="Times New Roman Regular" w:hAnsi="Times New Roman Regular" w:eastAsia="仿宋" w:cs="Times New Roman Regular"/>
          <w:sz w:val="30"/>
          <w:szCs w:val="30"/>
        </w:rPr>
        <w:t>转入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eastAsia="zh-CN"/>
        </w:rPr>
        <w:t>商学院</w:t>
      </w:r>
      <w:r>
        <w:rPr>
          <w:rFonts w:hint="eastAsia" w:ascii="Times New Roman Regular" w:hAnsi="Times New Roman Regular" w:eastAsia="仿宋" w:cs="Times New Roman Regular"/>
          <w:sz w:val="30"/>
          <w:szCs w:val="30"/>
        </w:rPr>
        <w:t>的学生（除转入国际会计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>特色班</w:t>
      </w:r>
      <w:r>
        <w:rPr>
          <w:rFonts w:hint="eastAsia" w:ascii="Times New Roman Regular" w:hAnsi="Times New Roman Regular" w:eastAsia="仿宋" w:cs="Times New Roman Regular"/>
          <w:sz w:val="30"/>
          <w:szCs w:val="30"/>
        </w:rPr>
        <w:t>的）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eastAsia="zh-CN"/>
        </w:rPr>
        <w:t>需</w:t>
      </w:r>
      <w:r>
        <w:rPr>
          <w:rFonts w:hint="eastAsia" w:ascii="Times New Roman Regular" w:hAnsi="Times New Roman Regular" w:eastAsia="仿宋" w:cs="Times New Roman Regular"/>
          <w:sz w:val="30"/>
          <w:szCs w:val="30"/>
        </w:rPr>
        <w:t>先进入工商管理大类（按学院招生大类，包括工商管理类、管理科学与工程类、图书情报与档案管理类）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eastAsia="zh-CN"/>
        </w:rPr>
        <w:t>，后同学院</w:t>
      </w:r>
      <w:r>
        <w:rPr>
          <w:rFonts w:hint="eastAsia" w:ascii="Times New Roman Regular" w:hAnsi="Times New Roman Regular" w:eastAsia="仿宋" w:cs="Times New Roman Regular"/>
          <w:sz w:val="30"/>
          <w:szCs w:val="30"/>
        </w:rPr>
        <w:t>一年级本科生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eastAsia="zh-CN"/>
        </w:rPr>
        <w:t>参加</w:t>
      </w:r>
      <w:r>
        <w:rPr>
          <w:rFonts w:hint="eastAsia" w:ascii="Times New Roman Regular" w:hAnsi="Times New Roman Regular" w:eastAsia="仿宋" w:cs="Times New Roman Regular"/>
          <w:sz w:val="30"/>
          <w:szCs w:val="30"/>
        </w:rPr>
        <w:t>专业分流。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eastAsia" w:ascii="Times New Roman Regular" w:hAnsi="Times New Roman Regular" w:eastAsia="仿宋" w:cs="Times New Roman Regular"/>
          <w:sz w:val="30"/>
          <w:szCs w:val="30"/>
          <w:lang w:eastAsia="zh-CN"/>
        </w:rPr>
        <w:t>工商管理大类和国际会计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>特色班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eastAsia="zh-CN"/>
        </w:rPr>
        <w:t>可在院内互转。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textAlignment w:val="baseline"/>
        <w:rPr>
          <w:rFonts w:hint="default" w:ascii="Times New Roman Regular" w:hAnsi="Times New Roman Regular" w:eastAsia="黑体" w:cs="Times New Roman Regular"/>
          <w:sz w:val="30"/>
          <w:szCs w:val="30"/>
        </w:rPr>
      </w:pPr>
      <w:r>
        <w:rPr>
          <w:rFonts w:hint="default" w:ascii="Times New Roman Regular" w:hAnsi="Times New Roman Regular" w:eastAsia="黑体" w:cs="Times New Roman Regular"/>
          <w:sz w:val="30"/>
          <w:szCs w:val="30"/>
        </w:rPr>
        <w:t>转入基本申请条件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符合《南开大学本科生转专业管理办法》第五条、第六条规定的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eastAsia="zh-CN"/>
        </w:rPr>
        <w:t>一年级本科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生。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对转入专业的兴趣明确，了解转入专业培养目标和毕业要求。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jc w:val="both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有较强的学习能力，在原专业学习课程必修课（包括通识必修课、大类基础课和专业必修课）学分绩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>不低于70分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jc w:val="both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在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原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专业学习课程必修课（包括通识必修课、大类基础课和专业必修课）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>需及格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（不含重修及格），并无</w:t>
      </w:r>
      <w:bookmarkStart w:id="0" w:name="_GoBack"/>
      <w:bookmarkEnd w:id="0"/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违纪处分等不良记录。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textAlignment w:val="baseline"/>
        <w:rPr>
          <w:rFonts w:hint="default" w:ascii="Times New Roman Regular" w:hAnsi="Times New Roman Regular" w:eastAsia="黑体" w:cs="Times New Roman Regular"/>
          <w:sz w:val="30"/>
          <w:szCs w:val="30"/>
        </w:rPr>
      </w:pPr>
      <w:r>
        <w:rPr>
          <w:rFonts w:hint="default" w:ascii="Times New Roman Regular" w:hAnsi="Times New Roman Regular" w:eastAsia="黑体" w:cs="Times New Roman Regular"/>
          <w:sz w:val="30"/>
          <w:szCs w:val="30"/>
        </w:rPr>
        <w:t>选拔流程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信息发布与申请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1. 学院公布各专业接收计划信息。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2. 学生登录教学管理信息系统在线提交申请。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确定复试名单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学院依据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转入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条件，对申请转入学生的资格进行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审核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通过初审的同学填写并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提交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《南开大学转专业申请表》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Hans"/>
        </w:rPr>
        <w:t>，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附成绩单、排名信息。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学院组织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通过资格审核的学生参加统一的转专业考试。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考核形式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转专业主要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考核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形式为笔试，包括英语（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百分制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eastAsia="zh-Hans"/>
        </w:rPr>
        <w:t>，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Hans"/>
        </w:rPr>
        <w:t>60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分为及格线，下同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）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和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数学，每门课的考试时间均为100分钟。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如专业设有面试，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面试小组根据学生的学习态度、学习基础、培养潜力、转专业原因的合理性、对转入专业未来学习的规划等方面的情况给出面试成绩。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录取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 xml:space="preserve">1. 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录取成绩计算规则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按照英语和数学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考试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成绩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Hans"/>
        </w:rPr>
        <w:t>（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及面试成绩，如有）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之和排序，并根据当年接收转专业名额予以录取。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录取过程中，如最后一名出现并列者，一并录取。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笔试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或面试成绩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不及格者不予录取。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 xml:space="preserve">2. 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拟录取名单公示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</w:rPr>
        <w:t>拟录取名单经学院转专业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>领导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工作小组审核后，在商学院网站公示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不少于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三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日</w:t>
      </w:r>
      <w:r>
        <w:rPr>
          <w:rFonts w:hint="default" w:ascii="Times New Roman Regular" w:hAnsi="Times New Roman Regular" w:eastAsia="仿宋" w:cs="Times New Roman Regular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在公示期间，拟接收学生如有提出放弃转入资格的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，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学院将在转专业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考核中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合格学生名单中按成绩排序依次择优递补接收学生。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textAlignment w:val="baseline"/>
        <w:rPr>
          <w:rFonts w:hint="default" w:ascii="Times New Roman Regular" w:hAnsi="Times New Roman Regular" w:eastAsia="黑体" w:cs="Times New Roman Regular"/>
          <w:sz w:val="30"/>
          <w:szCs w:val="30"/>
        </w:rPr>
      </w:pPr>
      <w:r>
        <w:rPr>
          <w:rFonts w:hint="default" w:ascii="Times New Roman Regular" w:hAnsi="Times New Roman Regular" w:eastAsia="黑体" w:cs="Times New Roman Regular"/>
          <w:sz w:val="30"/>
          <w:szCs w:val="30"/>
        </w:rPr>
        <w:t>争议情况处理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如申请学生对结果存在异议，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可在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公示期内向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商学院教科办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提出复议的书面申请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（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联系电话：022-23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>498145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）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，由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商学院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转专业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工作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领导小组进行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>研究审议，并将研究结果做出书面回复。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textAlignment w:val="baseline"/>
        <w:rPr>
          <w:rFonts w:hint="default" w:ascii="Times New Roman Regular" w:hAnsi="Times New Roman Regular" w:eastAsia="黑体" w:cs="Times New Roman Regular"/>
          <w:sz w:val="30"/>
          <w:szCs w:val="30"/>
        </w:rPr>
      </w:pPr>
      <w:r>
        <w:rPr>
          <w:rFonts w:hint="default" w:ascii="Times New Roman Regular" w:hAnsi="Times New Roman Regular" w:eastAsia="黑体" w:cs="Times New Roman Regular"/>
          <w:sz w:val="30"/>
          <w:szCs w:val="30"/>
          <w:lang w:val="en-US" w:eastAsia="zh-Hans"/>
        </w:rPr>
        <w:t>本细则</w:t>
      </w:r>
      <w:r>
        <w:rPr>
          <w:rFonts w:hint="eastAsia" w:ascii="Times New Roman Regular" w:hAnsi="Times New Roman Regular" w:eastAsia="黑体" w:cs="Times New Roman Regular"/>
          <w:sz w:val="30"/>
          <w:szCs w:val="30"/>
          <w:lang w:val="en-US" w:eastAsia="zh-Hans"/>
        </w:rPr>
        <w:t>解释权归属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本细则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由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商学院转专业工作领导小组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  <w:t>负责解释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  <w:t xml:space="preserve">                                                                          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商学院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default" w:ascii="Times New Roman Regular" w:hAnsi="Times New Roman Regular" w:eastAsia="仿宋" w:cs="Times New Roman Regular"/>
          <w:sz w:val="30"/>
          <w:szCs w:val="30"/>
          <w:lang w:eastAsia="zh-CN"/>
        </w:rPr>
      </w:pP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Hans"/>
        </w:rPr>
        <w:t xml:space="preserve">                                                                   20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>22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Hans"/>
        </w:rPr>
        <w:t>年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>4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Hans"/>
        </w:rPr>
        <w:t>月</w:t>
      </w: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CN"/>
        </w:rPr>
        <w:t>4</w:t>
      </w:r>
      <w:r>
        <w:rPr>
          <w:rFonts w:hint="default" w:ascii="Times New Roman Regular" w:hAnsi="Times New Roman Regular" w:eastAsia="仿宋" w:cs="Times New Roman Regular"/>
          <w:sz w:val="30"/>
          <w:szCs w:val="30"/>
          <w:lang w:eastAsia="zh-Hans"/>
        </w:rPr>
        <w:t>日</w:t>
      </w:r>
    </w:p>
    <w:p>
      <w:pPr>
        <w:spacing w:line="360" w:lineRule="auto"/>
        <w:rPr>
          <w:rFonts w:hint="default" w:ascii="Times New Roman Regular" w:hAnsi="Times New Roman Regular" w:eastAsia="黑体" w:cs="Times New Roman Regular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default" w:ascii="Times New Roman Regular" w:hAnsi="Times New Roman Regular" w:cs="Times New Roman Regular"/>
        </w:rPr>
        <w:t xml:space="preserve">                                     </w:t>
      </w:r>
    </w:p>
    <w:sectPr>
      <w:footerReference r:id="rId5" w:type="default"/>
      <w:pgSz w:w="11906" w:h="16839"/>
      <w:pgMar w:top="1440" w:right="1417" w:bottom="1440" w:left="1417" w:header="0" w:footer="1037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318"/>
      <w:rPr>
        <w:rFonts w:ascii="Calibri" w:hAnsi="Calibri" w:eastAsia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0FCEF3"/>
    <w:multiLevelType w:val="singleLevel"/>
    <w:tmpl w:val="B60FCEF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A1382A3"/>
    <w:multiLevelType w:val="singleLevel"/>
    <w:tmpl w:val="CA1382A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01A7135"/>
    <w:multiLevelType w:val="singleLevel"/>
    <w:tmpl w:val="101A71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1C74B80"/>
    <w:multiLevelType w:val="singleLevel"/>
    <w:tmpl w:val="61C74B8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232298A"/>
    <w:multiLevelType w:val="singleLevel"/>
    <w:tmpl w:val="6232298A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mNlZGYxMTg0Mjg3MTQ5NDVlYzE0YTUwOWZlZDhlMTYifQ=="/>
  </w:docVars>
  <w:rsids>
    <w:rsidRoot w:val="00000000"/>
    <w:rsid w:val="05AA5436"/>
    <w:rsid w:val="25633245"/>
    <w:rsid w:val="2871752A"/>
    <w:rsid w:val="2BBDB1C1"/>
    <w:rsid w:val="2D7169F0"/>
    <w:rsid w:val="3F9FB513"/>
    <w:rsid w:val="4CFA6AAB"/>
    <w:rsid w:val="5EB61E07"/>
    <w:rsid w:val="66A6332B"/>
    <w:rsid w:val="7731CDDB"/>
    <w:rsid w:val="7B91633E"/>
    <w:rsid w:val="9DEEAFA5"/>
    <w:rsid w:val="CCFFD485"/>
    <w:rsid w:val="DBC70C5D"/>
    <w:rsid w:val="FDF3FA9F"/>
    <w:rsid w:val="FEBF1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customStyle="1" w:styleId="10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2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  <w:style w:type="paragraph" w:customStyle="1" w:styleId="13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1133</Words>
  <Characters>1160</Characters>
  <TotalTime>1</TotalTime>
  <ScaleCrop>false</ScaleCrop>
  <LinksUpToDate>false</LinksUpToDate>
  <CharactersWithSpaces>1350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2021-12-19T23:36:00Z</dcterms:created>
  <dc:creator>User</dc:creator>
  <cp:lastModifiedBy>yangjlnk</cp:lastModifiedBy>
  <cp:lastPrinted>2021-12-29T02:33:00Z</cp:lastPrinted>
  <dcterms:modified xsi:type="dcterms:W3CDTF">2023-04-04T00:47:17Z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2021-12-24T13:29:05Z</vt:filetime>
  </property>
  <property fmtid="{D5CDD505-2E9C-101B-9397-08002B2CF9AE}" pid="4" name="KSOProductBuildVer">
    <vt:lpwstr>2052-11.1.0.14036</vt:lpwstr>
  </property>
  <property fmtid="{D5CDD505-2E9C-101B-9397-08002B2CF9AE}" pid="5" name="ICV">
    <vt:lpwstr>0AA953D9DD394DD1B6FA4431AB3ADAB5_13</vt:lpwstr>
  </property>
</Properties>
</file>